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359D" w14:textId="58BC69A7" w:rsidR="000B4489" w:rsidRDefault="000B4489"/>
    <w:p w14:paraId="267182A7" w14:textId="579D4356" w:rsidR="000B4489" w:rsidRPr="007C4B31" w:rsidRDefault="000B4489" w:rsidP="000B4489">
      <w:pPr>
        <w:jc w:val="center"/>
        <w:rPr>
          <w:color w:val="0070C0"/>
        </w:rPr>
      </w:pPr>
      <w:r w:rsidRPr="007C4B31">
        <w:rPr>
          <w:color w:val="0070C0"/>
        </w:rPr>
        <w:t>What is Safeguarding?</w:t>
      </w:r>
    </w:p>
    <w:p w14:paraId="0FD8ACD1" w14:textId="066A8527" w:rsidR="00C64EE9" w:rsidRPr="007C4B31" w:rsidRDefault="000B4489" w:rsidP="000B4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  <w:sz w:val="24"/>
          <w:szCs w:val="24"/>
        </w:rPr>
      </w:pPr>
      <w:r w:rsidRPr="007C4B31">
        <w:rPr>
          <w:rFonts w:ascii="Calibri" w:hAnsi="Calibri" w:cs="Calibri"/>
          <w:color w:val="0070C0"/>
          <w:sz w:val="24"/>
          <w:szCs w:val="24"/>
        </w:rPr>
        <w:t xml:space="preserve">the term </w:t>
      </w:r>
      <w:r w:rsidRPr="007C4B31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safeguarding </w:t>
      </w:r>
      <w:r w:rsidRPr="007C4B31">
        <w:rPr>
          <w:rFonts w:ascii="Calibri" w:hAnsi="Calibri" w:cs="Calibri"/>
          <w:color w:val="0070C0"/>
          <w:sz w:val="24"/>
          <w:szCs w:val="24"/>
        </w:rPr>
        <w:t>is intended to be used in its widest sense,</w:t>
      </w:r>
      <w:r w:rsidR="005F6605" w:rsidRPr="007C4B31"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7C4B31">
        <w:rPr>
          <w:rFonts w:ascii="Calibri" w:hAnsi="Calibri" w:cs="Calibri"/>
          <w:color w:val="0070C0"/>
          <w:sz w:val="24"/>
          <w:szCs w:val="24"/>
        </w:rPr>
        <w:t>encompassing the full range of promotion, prevention and protection activity.</w:t>
      </w:r>
    </w:p>
    <w:p w14:paraId="6BDE4A06" w14:textId="69D61992" w:rsidR="000B4489" w:rsidRPr="00C64EE9" w:rsidRDefault="000B4489" w:rsidP="000B4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C64EE9">
        <w:rPr>
          <w:rFonts w:ascii="Calibri" w:hAnsi="Calibri" w:cs="Calibri"/>
          <w:b/>
          <w:bCs/>
          <w:color w:val="0070C0"/>
          <w:sz w:val="24"/>
          <w:szCs w:val="24"/>
        </w:rPr>
        <w:t>Effective safeguarding activity will:</w:t>
      </w:r>
    </w:p>
    <w:p w14:paraId="24D6E9ED" w14:textId="0EDEDDFF" w:rsidR="005F6605" w:rsidRPr="007C4B31" w:rsidRDefault="000B4489" w:rsidP="000B4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  <w:sz w:val="24"/>
          <w:szCs w:val="24"/>
        </w:rPr>
      </w:pPr>
      <w:r w:rsidRPr="007C4B31">
        <w:rPr>
          <w:rFonts w:ascii="SymbolMT" w:eastAsia="SymbolMT" w:hAnsi="Calibri" w:cs="SymbolMT" w:hint="eastAsia"/>
          <w:color w:val="0070C0"/>
          <w:sz w:val="24"/>
          <w:szCs w:val="24"/>
        </w:rPr>
        <w:t></w:t>
      </w:r>
      <w:r w:rsidRPr="007C4B31">
        <w:rPr>
          <w:rFonts w:ascii="SymbolMT" w:eastAsia="SymbolMT" w:hAnsi="Calibri" w:cs="SymbolMT"/>
          <w:color w:val="0070C0"/>
          <w:sz w:val="24"/>
          <w:szCs w:val="24"/>
        </w:rPr>
        <w:t xml:space="preserve"> </w:t>
      </w:r>
      <w:r w:rsidRPr="007C4B31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Promote </w:t>
      </w:r>
      <w:r w:rsidRPr="007C4B31">
        <w:rPr>
          <w:rFonts w:ascii="Calibri" w:hAnsi="Calibri" w:cs="Calibri"/>
          <w:color w:val="0070C0"/>
          <w:sz w:val="24"/>
          <w:szCs w:val="24"/>
        </w:rPr>
        <w:t>the welfare for the child and young person;</w:t>
      </w:r>
    </w:p>
    <w:p w14:paraId="03876894" w14:textId="080200CE" w:rsidR="000B4489" w:rsidRPr="007C4B31" w:rsidRDefault="000B4489" w:rsidP="000B4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  <w:sz w:val="24"/>
          <w:szCs w:val="24"/>
        </w:rPr>
      </w:pPr>
      <w:r w:rsidRPr="007C4B31">
        <w:rPr>
          <w:rFonts w:ascii="SymbolMT" w:eastAsia="SymbolMT" w:hAnsi="Calibri" w:cs="SymbolMT" w:hint="eastAsia"/>
          <w:color w:val="0070C0"/>
          <w:sz w:val="24"/>
          <w:szCs w:val="24"/>
        </w:rPr>
        <w:t></w:t>
      </w:r>
      <w:r w:rsidRPr="007C4B31">
        <w:rPr>
          <w:rFonts w:ascii="SymbolMT" w:eastAsia="SymbolMT" w:hAnsi="Calibri" w:cs="SymbolMT"/>
          <w:color w:val="0070C0"/>
          <w:sz w:val="24"/>
          <w:szCs w:val="24"/>
        </w:rPr>
        <w:t xml:space="preserve"> </w:t>
      </w:r>
      <w:r w:rsidRPr="007C4B31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Prevent </w:t>
      </w:r>
      <w:r w:rsidRPr="007C4B31">
        <w:rPr>
          <w:rFonts w:ascii="Calibri" w:hAnsi="Calibri" w:cs="Calibri"/>
          <w:color w:val="0070C0"/>
          <w:sz w:val="24"/>
          <w:szCs w:val="24"/>
        </w:rPr>
        <w:t>harm occurring through early identification of risk and appropriate, timely</w:t>
      </w:r>
    </w:p>
    <w:p w14:paraId="7CC39708" w14:textId="1D2A2699" w:rsidR="000B4489" w:rsidRPr="007C4B31" w:rsidRDefault="000B4489" w:rsidP="000B4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  <w:sz w:val="24"/>
          <w:szCs w:val="24"/>
        </w:rPr>
      </w:pPr>
      <w:r w:rsidRPr="007C4B31">
        <w:rPr>
          <w:rFonts w:ascii="Calibri" w:hAnsi="Calibri" w:cs="Calibri"/>
          <w:color w:val="0070C0"/>
          <w:sz w:val="24"/>
          <w:szCs w:val="24"/>
        </w:rPr>
        <w:t>intervention; and</w:t>
      </w:r>
    </w:p>
    <w:p w14:paraId="4CF9E79B" w14:textId="32712026" w:rsidR="000B4489" w:rsidRPr="007C4B31" w:rsidRDefault="000B4489" w:rsidP="005F6605">
      <w:pPr>
        <w:rPr>
          <w:rFonts w:ascii="Calibri" w:hAnsi="Calibri" w:cs="Calibri"/>
          <w:color w:val="0070C0"/>
          <w:sz w:val="24"/>
          <w:szCs w:val="24"/>
        </w:rPr>
      </w:pPr>
      <w:r w:rsidRPr="007C4B31">
        <w:rPr>
          <w:rFonts w:ascii="SymbolMT" w:eastAsia="SymbolMT" w:hAnsi="Calibri" w:cs="SymbolMT" w:hint="eastAsia"/>
          <w:color w:val="0070C0"/>
          <w:sz w:val="24"/>
          <w:szCs w:val="24"/>
        </w:rPr>
        <w:t></w:t>
      </w:r>
      <w:r w:rsidRPr="007C4B31">
        <w:rPr>
          <w:rFonts w:ascii="SymbolMT" w:eastAsia="SymbolMT" w:hAnsi="Calibri" w:cs="SymbolMT"/>
          <w:color w:val="0070C0"/>
          <w:sz w:val="24"/>
          <w:szCs w:val="24"/>
        </w:rPr>
        <w:t xml:space="preserve"> </w:t>
      </w:r>
      <w:r w:rsidRPr="007C4B31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Protect </w:t>
      </w:r>
      <w:r w:rsidRPr="007C4B31">
        <w:rPr>
          <w:rFonts w:ascii="Calibri" w:hAnsi="Calibri" w:cs="Calibri"/>
          <w:color w:val="0070C0"/>
          <w:sz w:val="24"/>
          <w:szCs w:val="24"/>
        </w:rPr>
        <w:t>children and young people from harm when this is required.</w:t>
      </w:r>
    </w:p>
    <w:p w14:paraId="2FBCB79E" w14:textId="38EB16AA" w:rsidR="005F6605" w:rsidRDefault="00F736E1" w:rsidP="005F6605">
      <w:pP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9D2838" wp14:editId="17C2519F">
            <wp:simplePos x="0" y="0"/>
            <wp:positionH relativeFrom="column">
              <wp:posOffset>647700</wp:posOffset>
            </wp:positionH>
            <wp:positionV relativeFrom="paragraph">
              <wp:posOffset>102870</wp:posOffset>
            </wp:positionV>
            <wp:extent cx="1676400" cy="1257935"/>
            <wp:effectExtent l="0" t="0" r="0" b="0"/>
            <wp:wrapTight wrapText="bothSides">
              <wp:wrapPolygon edited="0">
                <wp:start x="0" y="0"/>
                <wp:lineTo x="0" y="21262"/>
                <wp:lineTo x="21355" y="21262"/>
                <wp:lineTo x="21355" y="0"/>
                <wp:lineTo x="0" y="0"/>
              </wp:wrapPolygon>
            </wp:wrapTight>
            <wp:docPr id="4" name="Picture 4" descr="Children cartoon illustration vector Free Vec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ren cartoon illustration vector Free Vector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58444" w14:textId="77777777" w:rsidR="005F6605" w:rsidRDefault="005F6605" w:rsidP="005F6605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86B6EC0" w14:textId="77777777" w:rsidR="005F6605" w:rsidRDefault="005F6605" w:rsidP="005F6605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BF48856" w14:textId="77777777" w:rsidR="005F6605" w:rsidRDefault="005F6605" w:rsidP="005F6605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15299AA" w14:textId="6FF0AA6A" w:rsidR="005F6605" w:rsidRDefault="005F6605" w:rsidP="005F66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1F42E" wp14:editId="23764537">
                <wp:simplePos x="0" y="0"/>
                <wp:positionH relativeFrom="margin">
                  <wp:align>left</wp:align>
                </wp:positionH>
                <wp:positionV relativeFrom="paragraph">
                  <wp:posOffset>-4196715</wp:posOffset>
                </wp:positionV>
                <wp:extent cx="3105150" cy="22669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05150" cy="226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DB3D1" w14:textId="508AF580" w:rsidR="000B4489" w:rsidRPr="00AD4199" w:rsidRDefault="000B4489" w:rsidP="000B44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4199">
                              <w:rPr>
                                <w:b/>
                                <w:bCs/>
                              </w:rPr>
                              <w:t>What is Child Protection</w:t>
                            </w:r>
                          </w:p>
                          <w:p w14:paraId="4A19D3EF" w14:textId="6B905102" w:rsidR="000B4489" w:rsidRDefault="000B4489" w:rsidP="000B44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Child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65"/>
                                <w:sz w:val="24"/>
                                <w:szCs w:val="24"/>
                              </w:rPr>
                              <w:t xml:space="preserve">protection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refers specifically to the activity that is undertaken to protect individual children or young people who are suffering or are likely to suffer significant harm.</w:t>
                            </w:r>
                          </w:p>
                          <w:p w14:paraId="12FCA1E3" w14:textId="77777777" w:rsidR="000B4489" w:rsidRDefault="000B4489" w:rsidP="000B44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06000F7" w14:textId="4FDD722D" w:rsidR="000B4489" w:rsidRDefault="000B4489" w:rsidP="000B44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 child in need of protection is a child who is at risk of, or likely to suffer, significant harm which can be attributed to a person or persons or organisation, either by an act</w:t>
                            </w:r>
                          </w:p>
                          <w:p w14:paraId="6E780030" w14:textId="5E11E091" w:rsidR="000B4489" w:rsidRPr="000B4489" w:rsidRDefault="000B4489" w:rsidP="000B4489"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 commission or omission.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1F4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30.45pt;width:244.5pt;height:178.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0CDB3D1" w14:textId="508AF580" w:rsidR="000B4489" w:rsidRPr="00AD4199" w:rsidRDefault="000B4489" w:rsidP="000B44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4199">
                        <w:rPr>
                          <w:b/>
                          <w:bCs/>
                        </w:rPr>
                        <w:t>What is Child Protection</w:t>
                      </w:r>
                    </w:p>
                    <w:p w14:paraId="4A19D3EF" w14:textId="6B905102" w:rsidR="000B4489" w:rsidRDefault="000B4489" w:rsidP="000B44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Child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65"/>
                          <w:sz w:val="24"/>
                          <w:szCs w:val="24"/>
                        </w:rPr>
                        <w:t xml:space="preserve">protection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refers specifically to the activity that is undertaken to protect individual children or young people who are suffering or are likely to suffer significant harm.</w:t>
                      </w:r>
                    </w:p>
                    <w:p w14:paraId="12FCA1E3" w14:textId="77777777" w:rsidR="000B4489" w:rsidRDefault="000B4489" w:rsidP="000B44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606000F7" w14:textId="4FDD722D" w:rsidR="000B4489" w:rsidRDefault="000B4489" w:rsidP="000B44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 child in need of protection is a child who is at risk of, or likely to suffer, significant harm which can be attributed to a person or persons or organisation, either by an act</w:t>
                      </w:r>
                    </w:p>
                    <w:p w14:paraId="6E780030" w14:textId="5E11E091" w:rsidR="000B4489" w:rsidRPr="000B4489" w:rsidRDefault="000B4489" w:rsidP="000B4489"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 commission or omission.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What is Harm?</w:t>
      </w:r>
    </w:p>
    <w:p w14:paraId="50C962EC" w14:textId="185ED716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Harm can be suffered by a child or young</w:t>
      </w:r>
    </w:p>
    <w:p w14:paraId="3E6996B8" w14:textId="628F6BE2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person by acts of abuse perpetrated upon</w:t>
      </w:r>
    </w:p>
    <w:p w14:paraId="5CFB2991" w14:textId="3B681ED2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them by others. Abuse can happen in any family, but children may be more at risk if  </w:t>
      </w:r>
    </w:p>
    <w:p w14:paraId="5497AEDF" w14:textId="4C136248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their parents have problems with drugs, alcohol and mental health, or if they live in a</w:t>
      </w:r>
    </w:p>
    <w:p w14:paraId="5A1C77DA" w14:textId="2342F59C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home where domestic abuse happens. Abuse can also occur outside of the family</w:t>
      </w:r>
    </w:p>
    <w:p w14:paraId="112ED40B" w14:textId="24ED5E8A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environment. Babies and children with disabilities can also be more vulnerable to</w:t>
      </w:r>
    </w:p>
    <w:p w14:paraId="0D450C8E" w14:textId="48C1E4C4" w:rsidR="000B4489" w:rsidRDefault="005F6605" w:rsidP="005F660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suffering abuse.</w:t>
      </w:r>
    </w:p>
    <w:p w14:paraId="1D7CB600" w14:textId="4453C936" w:rsidR="005F6605" w:rsidRDefault="005F6605" w:rsidP="005F6605">
      <w:pPr>
        <w:rPr>
          <w:rFonts w:ascii="Calibri" w:hAnsi="Calibri" w:cs="Calibri"/>
          <w:sz w:val="24"/>
          <w:szCs w:val="24"/>
        </w:rPr>
      </w:pPr>
    </w:p>
    <w:p w14:paraId="0ABB630C" w14:textId="28769678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Types of Abuse/ </w:t>
      </w:r>
      <w:r>
        <w:rPr>
          <w:rFonts w:ascii="Calibri" w:hAnsi="Calibri" w:cs="Calibri"/>
          <w:color w:val="000000"/>
          <w:sz w:val="24"/>
          <w:szCs w:val="24"/>
        </w:rPr>
        <w:t>Harm can be caused by:</w:t>
      </w:r>
    </w:p>
    <w:p w14:paraId="51D36CDE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65"/>
          <w:sz w:val="24"/>
          <w:szCs w:val="24"/>
        </w:rPr>
        <w:t></w:t>
      </w:r>
      <w:r>
        <w:rPr>
          <w:rFonts w:ascii="SymbolMT" w:eastAsia="SymbolMT" w:hAnsi="Calibri" w:cs="SymbolMT"/>
          <w:color w:val="00006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Physical abuse;</w:t>
      </w:r>
    </w:p>
    <w:p w14:paraId="3704729E" w14:textId="285DDFB2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65"/>
          <w:sz w:val="24"/>
          <w:szCs w:val="24"/>
        </w:rPr>
        <w:t></w:t>
      </w:r>
      <w:r>
        <w:rPr>
          <w:rFonts w:ascii="SymbolMT" w:eastAsia="SymbolMT" w:hAnsi="Calibri" w:cs="SymbolMT"/>
          <w:color w:val="00006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Sexual abuse;</w:t>
      </w:r>
    </w:p>
    <w:p w14:paraId="40ADD570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65"/>
          <w:sz w:val="24"/>
          <w:szCs w:val="24"/>
        </w:rPr>
        <w:t></w:t>
      </w:r>
      <w:r>
        <w:rPr>
          <w:rFonts w:ascii="SymbolMT" w:eastAsia="SymbolMT" w:hAnsi="Calibri" w:cs="SymbolMT"/>
          <w:color w:val="00006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Emotional abuse;</w:t>
      </w:r>
    </w:p>
    <w:p w14:paraId="67E212CF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65"/>
          <w:sz w:val="24"/>
          <w:szCs w:val="24"/>
        </w:rPr>
        <w:t></w:t>
      </w:r>
      <w:r>
        <w:rPr>
          <w:rFonts w:ascii="SymbolMT" w:eastAsia="SymbolMT" w:hAnsi="Calibri" w:cs="SymbolMT"/>
          <w:color w:val="00006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Neglect; and</w:t>
      </w:r>
    </w:p>
    <w:p w14:paraId="66F88955" w14:textId="02BB4463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65"/>
          <w:sz w:val="24"/>
          <w:szCs w:val="24"/>
        </w:rPr>
        <w:t></w:t>
      </w:r>
      <w:r>
        <w:rPr>
          <w:rFonts w:ascii="SymbolMT" w:eastAsia="SymbolMT" w:hAnsi="Calibri" w:cs="SymbolMT"/>
          <w:color w:val="00006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Exploitation.</w:t>
      </w:r>
    </w:p>
    <w:p w14:paraId="653B4B00" w14:textId="77777777" w:rsidR="00AD4199" w:rsidRDefault="00AD4199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7B95E90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65"/>
          <w:sz w:val="24"/>
          <w:szCs w:val="24"/>
        </w:rPr>
        <w:t xml:space="preserve">Physical Abuse </w:t>
      </w:r>
      <w:r>
        <w:rPr>
          <w:rFonts w:ascii="Calibri" w:hAnsi="Calibri" w:cs="Calibri"/>
          <w:color w:val="000000"/>
          <w:sz w:val="24"/>
          <w:szCs w:val="24"/>
        </w:rPr>
        <w:t>is deliberately physically hurting a child. It might take a variety of</w:t>
      </w:r>
    </w:p>
    <w:p w14:paraId="4D6DAE9A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different forms, including hitting, biting, pinching, shaking, throwing, poisoning,</w:t>
      </w:r>
    </w:p>
    <w:p w14:paraId="03D02031" w14:textId="7D655399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burning or scalding, drowning or suffocating a child.</w:t>
      </w:r>
    </w:p>
    <w:p w14:paraId="3345129D" w14:textId="77777777" w:rsidR="000C0C4B" w:rsidRDefault="000C0C4B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6FADE6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65"/>
          <w:sz w:val="24"/>
          <w:szCs w:val="24"/>
        </w:rPr>
        <w:t xml:space="preserve">Sexual Abuse </w:t>
      </w:r>
      <w:r>
        <w:rPr>
          <w:rFonts w:ascii="Calibri" w:hAnsi="Calibri" w:cs="Calibri"/>
          <w:color w:val="000000"/>
          <w:sz w:val="24"/>
          <w:szCs w:val="24"/>
        </w:rPr>
        <w:t>occurs when others use and exploit children sexually for their own</w:t>
      </w:r>
    </w:p>
    <w:p w14:paraId="716F2FF0" w14:textId="07228B5B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gratification or gain</w:t>
      </w:r>
      <w:r w:rsidR="00DB7CC6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or the gratification of others. Sexual abuse may involve physical</w:t>
      </w:r>
    </w:p>
    <w:p w14:paraId="67A37753" w14:textId="46599510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contact</w:t>
      </w:r>
      <w:r w:rsidR="00DB2A0D">
        <w:rPr>
          <w:rFonts w:ascii="Calibri" w:hAnsi="Calibri" w:cs="Calibri"/>
          <w:color w:val="000000"/>
          <w:sz w:val="24"/>
          <w:szCs w:val="24"/>
        </w:rPr>
        <w:t xml:space="preserve"> or i</w:t>
      </w:r>
      <w:r>
        <w:rPr>
          <w:rFonts w:ascii="Calibri" w:hAnsi="Calibri" w:cs="Calibri"/>
          <w:color w:val="000000"/>
          <w:sz w:val="24"/>
          <w:szCs w:val="24"/>
        </w:rPr>
        <w:t>t may include non‐contact activities</w:t>
      </w:r>
      <w:r w:rsidR="00DB2A0D">
        <w:rPr>
          <w:rFonts w:ascii="Calibri" w:hAnsi="Calibri" w:cs="Calibri"/>
          <w:color w:val="000000"/>
          <w:sz w:val="24"/>
          <w:szCs w:val="24"/>
        </w:rPr>
        <w:t>. Examples of these include,</w:t>
      </w:r>
      <w:r>
        <w:rPr>
          <w:rFonts w:ascii="Calibri" w:hAnsi="Calibri" w:cs="Calibri"/>
          <w:color w:val="000000"/>
          <w:sz w:val="24"/>
          <w:szCs w:val="24"/>
        </w:rPr>
        <w:t xml:space="preserve"> involving children in the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production of sexual images, forcing children to look at sexual images or watch</w:t>
      </w:r>
      <w:r w:rsidR="00DB2A0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sexual activities, encouraging children to behave in sexually inappropriate ways or</w:t>
      </w:r>
    </w:p>
    <w:p w14:paraId="05259B53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grooming a child in preparation for abuse (including via e‐technology). Sexual abuse</w:t>
      </w:r>
    </w:p>
    <w:p w14:paraId="0EC46F69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is not solely perpetrated by adult males. Women can commit acts of sexual abuse, as</w:t>
      </w:r>
    </w:p>
    <w:p w14:paraId="20F2C1B9" w14:textId="46D309F4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can other children. </w:t>
      </w:r>
    </w:p>
    <w:p w14:paraId="2931A49E" w14:textId="77777777" w:rsidR="000C0C4B" w:rsidRDefault="000C0C4B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1D6660A1" w14:textId="7085061B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65"/>
          <w:sz w:val="24"/>
          <w:szCs w:val="24"/>
        </w:rPr>
        <w:t xml:space="preserve">Emotional Abuse </w:t>
      </w:r>
      <w:r>
        <w:rPr>
          <w:rFonts w:ascii="Calibri" w:hAnsi="Calibri" w:cs="Calibri"/>
          <w:color w:val="000000"/>
          <w:sz w:val="24"/>
          <w:szCs w:val="24"/>
        </w:rPr>
        <w:t>is the persistent emotional maltreatment of a child. It is also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sometimes called psychological abuse and it can have severe and persistent adverse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effects on a child’s emotional development.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Emotional abuse may involve deliberately telling a child that they are worthless, or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unloved and inadequate. It may include not giving a child opportunities to express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their views, deliberately silencing them, or ‘making fun’ of what they say or how they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communicate. Emotional abuse may involve bullying –including online bullying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through social networks, online games or mobile phones – by a child’s peers.</w:t>
      </w:r>
    </w:p>
    <w:p w14:paraId="3A48294D" w14:textId="77777777" w:rsidR="000C0C4B" w:rsidRDefault="000C0C4B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B95CF03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65"/>
          <w:sz w:val="24"/>
          <w:szCs w:val="24"/>
        </w:rPr>
        <w:t xml:space="preserve">Neglect </w:t>
      </w:r>
      <w:r>
        <w:rPr>
          <w:rFonts w:ascii="Calibri" w:hAnsi="Calibri" w:cs="Calibri"/>
          <w:color w:val="000000"/>
          <w:sz w:val="24"/>
          <w:szCs w:val="24"/>
        </w:rPr>
        <w:t>is the failure to provide for a child’s basic needs, whether it be adequate</w:t>
      </w:r>
    </w:p>
    <w:p w14:paraId="3D338DB7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food, clothing, hygiene, supervision or shelter that is likely to result in the serious</w:t>
      </w:r>
    </w:p>
    <w:p w14:paraId="7DD08769" w14:textId="7777777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impairment of a child’s health or development. Children who are neglected often</w:t>
      </w:r>
    </w:p>
    <w:p w14:paraId="43E7B07E" w14:textId="7BE7D897" w:rsidR="005F6605" w:rsidRDefault="005F6605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also suffer from other types of abuse.</w:t>
      </w:r>
    </w:p>
    <w:p w14:paraId="086D049B" w14:textId="77777777" w:rsidR="000C0C4B" w:rsidRDefault="000C0C4B" w:rsidP="005F6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155D54" w14:textId="1D2E681D" w:rsidR="005F6605" w:rsidRDefault="005F6605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65"/>
          <w:sz w:val="24"/>
          <w:szCs w:val="24"/>
        </w:rPr>
        <w:lastRenderedPageBreak/>
        <w:t xml:space="preserve">Exploitation </w:t>
      </w:r>
      <w:r>
        <w:rPr>
          <w:rFonts w:ascii="Calibri" w:hAnsi="Calibri" w:cs="Calibri"/>
          <w:color w:val="000000"/>
          <w:sz w:val="24"/>
          <w:szCs w:val="24"/>
        </w:rPr>
        <w:t>is the intentional ill‐treatment, manipulation or abuse of power and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control over a child or young person; to take selfish or unfair advantage of a child or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young person or situation, for personal gain. It may manifest itself in many forms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 as child labour, slavery, servitude, engagement in criminal activity, begging,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benefit or other financial fraud or child trafficking.</w:t>
      </w:r>
      <w:r w:rsidR="007C4B31">
        <w:rPr>
          <w:rFonts w:ascii="Calibri" w:hAnsi="Calibri" w:cs="Calibri"/>
          <w:color w:val="000000"/>
          <w:sz w:val="24"/>
          <w:szCs w:val="24"/>
        </w:rPr>
        <w:t xml:space="preserve"> Exploitation can be sexual in nature</w:t>
      </w:r>
      <w:r w:rsidR="00DB7CC6">
        <w:rPr>
          <w:rFonts w:ascii="Calibri" w:hAnsi="Calibri" w:cs="Calibri"/>
          <w:color w:val="000000"/>
          <w:sz w:val="24"/>
          <w:szCs w:val="24"/>
        </w:rPr>
        <w:t>.</w:t>
      </w:r>
    </w:p>
    <w:p w14:paraId="185CF4D5" w14:textId="4129501E" w:rsidR="00DB7CC6" w:rsidRDefault="00DB7CC6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F36656" w14:textId="77777777" w:rsidR="00DB7CC6" w:rsidRDefault="00DB7CC6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CAF96F5" w14:textId="36C5FD42" w:rsidR="007C4B31" w:rsidRDefault="007C4B31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919E0C" w14:textId="77777777" w:rsidR="00B039BD" w:rsidRDefault="00B039BD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734D0B" w14:textId="325F5E63" w:rsidR="000C0C4B" w:rsidRDefault="000C0C4B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B4C912" w14:textId="2592677F" w:rsidR="000C0C4B" w:rsidRDefault="000C0C4B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C993033" w14:textId="40006BC3" w:rsidR="000C0C4B" w:rsidRDefault="00DB7CC6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B32DDE5" wp14:editId="353FD3D9">
            <wp:extent cx="2876550" cy="2008895"/>
            <wp:effectExtent l="0" t="0" r="0" b="0"/>
            <wp:docPr id="8" name="Picture 8" descr="Funny Cartoon Pictures, Children Back to School 13 | Denenece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ny Cartoon Pictures, Children Back to School 13 | Denenecek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18" cy="20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B94C" w14:textId="40EA7E5D" w:rsidR="000C0C4B" w:rsidRDefault="000C0C4B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FE82E2" w14:textId="04F014C9" w:rsidR="000C0C4B" w:rsidRDefault="000C0C4B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95A2017" w14:textId="618DC741" w:rsidR="000C0C4B" w:rsidRDefault="000C0C4B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21EB99" w14:textId="0B57FE0A" w:rsidR="000C0C4B" w:rsidRDefault="000C0C4B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B9749D" w14:textId="6ABB809A" w:rsidR="000C0C4B" w:rsidRDefault="000C0C4B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40592B6" w14:textId="38077D67" w:rsidR="000C0C4B" w:rsidRDefault="000C0C4B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262A2D3" w14:textId="6D0D3A49" w:rsidR="00B039BD" w:rsidRDefault="00B039BD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F820738" w14:textId="2A5BBD32" w:rsidR="00B039BD" w:rsidRDefault="00B039BD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75F671" w14:textId="747C0744" w:rsidR="00B039BD" w:rsidRDefault="00B039BD" w:rsidP="007C4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7EF8A4" w14:textId="147DBCF0" w:rsidR="000C0C4B" w:rsidRPr="00B039BD" w:rsidRDefault="007C4B31" w:rsidP="00B039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493C93" wp14:editId="1C7375DF">
                <wp:simplePos x="0" y="0"/>
                <wp:positionH relativeFrom="column">
                  <wp:posOffset>-27305</wp:posOffset>
                </wp:positionH>
                <wp:positionV relativeFrom="paragraph">
                  <wp:posOffset>52070</wp:posOffset>
                </wp:positionV>
                <wp:extent cx="3171825" cy="3895725"/>
                <wp:effectExtent l="0" t="0" r="28575" b="28575"/>
                <wp:wrapTight wrapText="bothSides">
                  <wp:wrapPolygon edited="0">
                    <wp:start x="0" y="0"/>
                    <wp:lineTo x="0" y="21653"/>
                    <wp:lineTo x="21665" y="21653"/>
                    <wp:lineTo x="2166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89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C8261" w14:textId="520FEE8A" w:rsidR="007C4B31" w:rsidRPr="00AD4199" w:rsidRDefault="007C4B31" w:rsidP="007C4B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1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How to respond if you have a concern</w:t>
                            </w:r>
                          </w:p>
                          <w:p w14:paraId="4C64CCC1" w14:textId="34E49AF4" w:rsidR="005B6949" w:rsidRPr="002C272D" w:rsidRDefault="005B6949" w:rsidP="002C27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6949">
                              <w:rPr>
                                <w:b/>
                                <w:bCs/>
                              </w:rPr>
                              <w:t>DO</w:t>
                            </w:r>
                          </w:p>
                          <w:p w14:paraId="37C08E54" w14:textId="5EC9FA02" w:rsidR="005B6949" w:rsidRPr="002C272D" w:rsidRDefault="005B6949" w:rsidP="002C2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Take the child seriously</w:t>
                            </w:r>
                          </w:p>
                          <w:p w14:paraId="7120F352" w14:textId="11871AFA" w:rsidR="005B6949" w:rsidRPr="002C272D" w:rsidRDefault="005B6949" w:rsidP="002C2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Tell the child they have done the</w:t>
                            </w:r>
                          </w:p>
                          <w:p w14:paraId="18238395" w14:textId="18C3BFBC" w:rsidR="005B6949" w:rsidRPr="002C272D" w:rsidRDefault="005B6949" w:rsidP="002C272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right thing by telling you</w:t>
                            </w:r>
                          </w:p>
                          <w:p w14:paraId="257BA919" w14:textId="5D00073E" w:rsidR="005B6949" w:rsidRPr="002C272D" w:rsidRDefault="005B6949" w:rsidP="002C2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Clarify if necessary</w:t>
                            </w:r>
                          </w:p>
                          <w:p w14:paraId="1412DFE1" w14:textId="70A3659D" w:rsidR="005B6949" w:rsidRPr="002C272D" w:rsidRDefault="005B6949" w:rsidP="002C2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Make an accurate record as soon as</w:t>
                            </w:r>
                          </w:p>
                          <w:p w14:paraId="33236C44" w14:textId="30542686" w:rsidR="005B6949" w:rsidRPr="002C272D" w:rsidRDefault="005B6949" w:rsidP="002C272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possible</w:t>
                            </w:r>
                          </w:p>
                          <w:p w14:paraId="3FE6EFE7" w14:textId="6A1459A2" w:rsidR="005B6949" w:rsidRPr="002C272D" w:rsidRDefault="005B6949" w:rsidP="002C2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Inform the designated perso</w:t>
                            </w:r>
                            <w:r w:rsidR="000C0C4B"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 xml:space="preserve"> without delay</w:t>
                            </w:r>
                          </w:p>
                          <w:p w14:paraId="73FAA1F5" w14:textId="77777777" w:rsidR="005B6949" w:rsidRDefault="005B6949" w:rsidP="005B69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AF33C2E" w14:textId="2B01EFFA" w:rsidR="005B6949" w:rsidRPr="002C272D" w:rsidRDefault="005B6949" w:rsidP="002C272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SymbolMT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DON’T</w:t>
                            </w:r>
                          </w:p>
                          <w:p w14:paraId="2E871987" w14:textId="77777777" w:rsidR="005B6949" w:rsidRDefault="005B6949" w:rsidP="005B69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98E357B" w14:textId="27823CDC" w:rsidR="005B6949" w:rsidRPr="002C272D" w:rsidRDefault="005B6949" w:rsidP="002C2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Promise confidentiality</w:t>
                            </w:r>
                          </w:p>
                          <w:p w14:paraId="7FA66AE0" w14:textId="3A0D3C76" w:rsidR="005B6949" w:rsidRPr="002C272D" w:rsidRDefault="005B6949" w:rsidP="002C2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Investigate</w:t>
                            </w:r>
                          </w:p>
                          <w:p w14:paraId="2E5F003F" w14:textId="18401249" w:rsidR="005B6949" w:rsidRPr="002C272D" w:rsidRDefault="005B6949" w:rsidP="002C2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Ask leading questions</w:t>
                            </w:r>
                          </w:p>
                          <w:p w14:paraId="0D9947E2" w14:textId="5F166D8D" w:rsidR="005B6949" w:rsidRPr="002C272D" w:rsidRDefault="005B6949" w:rsidP="002C2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Repeatedly question/ask the child</w:t>
                            </w:r>
                          </w:p>
                          <w:p w14:paraId="3BDAE7FE" w14:textId="74C93EFB" w:rsidR="007C4B31" w:rsidRDefault="005B6949" w:rsidP="002C272D">
                            <w:pPr>
                              <w:pStyle w:val="ListParagraph"/>
                            </w:pPr>
                            <w:r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>to repeat the disclosure over and</w:t>
                            </w:r>
                            <w:r w:rsidR="000C0C4B" w:rsidRPr="002C272D">
                              <w:rPr>
                                <w:rFonts w:ascii="Calibri" w:eastAsia="SymbolMT" w:hAnsi="Calibri" w:cs="Calibri"/>
                                <w:sz w:val="24"/>
                                <w:szCs w:val="24"/>
                              </w:rPr>
                              <w:t xml:space="preserve"> 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3C93" id="Text Box 2" o:spid="_x0000_s1027" type="#_x0000_t202" style="position:absolute;margin-left:-2.15pt;margin-top:4.1pt;width:249.75pt;height:30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" fillcolor="#ff8080" strokecolor="#ed7d31 [3205]" strokeweight="1pt">
                <v:fill color2="#ffdada" rotate="t" angle="45" colors="0 #ff8080;.5 #ffb3b3;1 #ffdada" focus="100%" type="gradient"/>
                <v:textbox>
                  <w:txbxContent>
                    <w:p w14:paraId="2EFC8261" w14:textId="520FEE8A" w:rsidR="007C4B31" w:rsidRPr="00AD4199" w:rsidRDefault="007C4B31" w:rsidP="007C4B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D4199">
                        <w:rPr>
                          <w:b/>
                          <w:bCs/>
                          <w:sz w:val="24"/>
                          <w:szCs w:val="24"/>
                        </w:rPr>
                        <w:t>How to respond if you have a concern</w:t>
                      </w:r>
                    </w:p>
                    <w:p w14:paraId="4C64CCC1" w14:textId="34E49AF4" w:rsidR="005B6949" w:rsidRPr="002C272D" w:rsidRDefault="005B6949" w:rsidP="002C27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6949">
                        <w:rPr>
                          <w:b/>
                          <w:bCs/>
                        </w:rPr>
                        <w:t>DO</w:t>
                      </w:r>
                    </w:p>
                    <w:p w14:paraId="37C08E54" w14:textId="5EC9FA02" w:rsidR="005B6949" w:rsidRPr="002C272D" w:rsidRDefault="005B6949" w:rsidP="002C2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Take the child seriously</w:t>
                      </w:r>
                    </w:p>
                    <w:p w14:paraId="7120F352" w14:textId="11871AFA" w:rsidR="005B6949" w:rsidRPr="002C272D" w:rsidRDefault="005B6949" w:rsidP="002C2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Tell the child they have done the</w:t>
                      </w:r>
                    </w:p>
                    <w:p w14:paraId="18238395" w14:textId="18C3BFBC" w:rsidR="005B6949" w:rsidRPr="002C272D" w:rsidRDefault="005B6949" w:rsidP="002C272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right thing by telling you</w:t>
                      </w:r>
                    </w:p>
                    <w:p w14:paraId="257BA919" w14:textId="5D00073E" w:rsidR="005B6949" w:rsidRPr="002C272D" w:rsidRDefault="005B6949" w:rsidP="002C2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Clarify if necessary</w:t>
                      </w:r>
                    </w:p>
                    <w:p w14:paraId="1412DFE1" w14:textId="70A3659D" w:rsidR="005B6949" w:rsidRPr="002C272D" w:rsidRDefault="005B6949" w:rsidP="002C2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Make an accurate record as soon as</w:t>
                      </w:r>
                    </w:p>
                    <w:p w14:paraId="33236C44" w14:textId="30542686" w:rsidR="005B6949" w:rsidRPr="002C272D" w:rsidRDefault="005B6949" w:rsidP="002C272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possible</w:t>
                      </w:r>
                    </w:p>
                    <w:p w14:paraId="3FE6EFE7" w14:textId="6A1459A2" w:rsidR="005B6949" w:rsidRPr="002C272D" w:rsidRDefault="005B6949" w:rsidP="002C2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Inform the designated perso</w:t>
                      </w:r>
                      <w:r w:rsidR="000C0C4B"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n</w:t>
                      </w: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 xml:space="preserve"> without delay</w:t>
                      </w:r>
                    </w:p>
                    <w:p w14:paraId="73FAA1F5" w14:textId="77777777" w:rsidR="005B6949" w:rsidRDefault="005B6949" w:rsidP="005B69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</w:p>
                    <w:p w14:paraId="0AF33C2E" w14:textId="2B01EFFA" w:rsidR="005B6949" w:rsidRPr="002C272D" w:rsidRDefault="005B6949" w:rsidP="002C272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eastAsia="SymbolMT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b/>
                          <w:bCs/>
                          <w:sz w:val="24"/>
                          <w:szCs w:val="24"/>
                        </w:rPr>
                        <w:t>DON’T</w:t>
                      </w:r>
                    </w:p>
                    <w:p w14:paraId="2E871987" w14:textId="77777777" w:rsidR="005B6949" w:rsidRDefault="005B6949" w:rsidP="005B69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</w:p>
                    <w:p w14:paraId="198E357B" w14:textId="27823CDC" w:rsidR="005B6949" w:rsidRPr="002C272D" w:rsidRDefault="005B6949" w:rsidP="002C2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Promise confidentiality</w:t>
                      </w:r>
                    </w:p>
                    <w:p w14:paraId="7FA66AE0" w14:textId="3A0D3C76" w:rsidR="005B6949" w:rsidRPr="002C272D" w:rsidRDefault="005B6949" w:rsidP="002C2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Investigate</w:t>
                      </w:r>
                    </w:p>
                    <w:p w14:paraId="2E5F003F" w14:textId="18401249" w:rsidR="005B6949" w:rsidRPr="002C272D" w:rsidRDefault="005B6949" w:rsidP="002C2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Ask leading questions</w:t>
                      </w:r>
                    </w:p>
                    <w:p w14:paraId="0D9947E2" w14:textId="5F166D8D" w:rsidR="005B6949" w:rsidRPr="002C272D" w:rsidRDefault="005B6949" w:rsidP="002C2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Repeatedly question/ask the child</w:t>
                      </w:r>
                    </w:p>
                    <w:p w14:paraId="3BDAE7FE" w14:textId="74C93EFB" w:rsidR="007C4B31" w:rsidRDefault="005B6949" w:rsidP="002C272D">
                      <w:pPr>
                        <w:pStyle w:val="ListParagraph"/>
                      </w:pPr>
                      <w:r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>to repeat the disclosure over and</w:t>
                      </w:r>
                      <w:r w:rsidR="000C0C4B" w:rsidRPr="002C272D">
                        <w:rPr>
                          <w:rFonts w:ascii="Calibri" w:eastAsia="SymbolMT" w:hAnsi="Calibri" w:cs="Calibri"/>
                          <w:sz w:val="24"/>
                          <w:szCs w:val="24"/>
                        </w:rPr>
                        <w:t xml:space="preserve"> over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70A7D0" w14:textId="2B4628B6" w:rsidR="000C0C4B" w:rsidRDefault="00AD41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D9E72" wp14:editId="346B736C">
                <wp:simplePos x="0" y="0"/>
                <wp:positionH relativeFrom="column">
                  <wp:posOffset>29844</wp:posOffset>
                </wp:positionH>
                <wp:positionV relativeFrom="paragraph">
                  <wp:posOffset>12700</wp:posOffset>
                </wp:positionV>
                <wp:extent cx="3114675" cy="2524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524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A8A05" w14:textId="4877623C" w:rsidR="000C0C4B" w:rsidRPr="00EC3BC9" w:rsidRDefault="000C0C4B" w:rsidP="000C0C4B">
                            <w:pPr>
                              <w:rPr>
                                <w:rFonts w:ascii="Britannic Bold" w:hAnsi="Britannic Bold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C3BC9">
                              <w:rPr>
                                <w:rFonts w:ascii="Britannic Bold" w:hAnsi="Britannic Bold" w:cs="Times New Roman"/>
                                <w:color w:val="000000"/>
                                <w:sz w:val="28"/>
                                <w:szCs w:val="28"/>
                              </w:rPr>
                              <w:t>Reporting a Concern</w:t>
                            </w:r>
                          </w:p>
                          <w:p w14:paraId="0E3ADF1C" w14:textId="59140C09" w:rsidR="000C0C4B" w:rsidRPr="00AD4199" w:rsidRDefault="000C0C4B" w:rsidP="000C0C4B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D419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If you are concerned that a child or young person you know is at risk, or you wish to raise a matter from the past, you are </w:t>
                            </w:r>
                            <w:r w:rsidR="00AD419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invited</w:t>
                            </w:r>
                            <w:r w:rsidRPr="00AD419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to contact any of the following:</w:t>
                            </w:r>
                          </w:p>
                          <w:p w14:paraId="67170085" w14:textId="0A99CC99" w:rsidR="000C0C4B" w:rsidRPr="00AD4199" w:rsidRDefault="000C0C4B" w:rsidP="000C0C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41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Dromore Designated Person:  Patricia Carville – 07789917741</w:t>
                            </w:r>
                          </w:p>
                          <w:p w14:paraId="4F12ED0B" w14:textId="3D9491B4" w:rsidR="000C0C4B" w:rsidRPr="00AD4199" w:rsidRDefault="000C0C4B" w:rsidP="000C0C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41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NSPCC Helpline – 0808 800 5000</w:t>
                            </w:r>
                          </w:p>
                          <w:p w14:paraId="1424C9B0" w14:textId="4FEBED71" w:rsidR="000C0C4B" w:rsidRPr="00AD4199" w:rsidRDefault="000C0C4B" w:rsidP="000C0C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41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N.I. Childline – 0800 1111</w:t>
                            </w:r>
                          </w:p>
                          <w:p w14:paraId="625A2F31" w14:textId="77777777" w:rsidR="000C0C4B" w:rsidRPr="00AD4199" w:rsidRDefault="000C0C4B" w:rsidP="000C0C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41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Southern Health and Social Care Trust  </w:t>
                            </w:r>
                          </w:p>
                          <w:p w14:paraId="38D144DE" w14:textId="77777777" w:rsidR="000C0C4B" w:rsidRPr="00AD4199" w:rsidRDefault="000C0C4B" w:rsidP="000C0C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41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Service – 0800 783 7745</w:t>
                            </w:r>
                          </w:p>
                          <w:p w14:paraId="4F4BB8DD" w14:textId="77777777" w:rsidR="000C0C4B" w:rsidRPr="008B357E" w:rsidRDefault="000C0C4B" w:rsidP="000C0C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6FFC350" w14:textId="77777777" w:rsidR="000C0C4B" w:rsidRPr="008B357E" w:rsidRDefault="000C0C4B" w:rsidP="000C0C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CF4A369" w14:textId="77777777" w:rsidR="000C0C4B" w:rsidRPr="008B357E" w:rsidRDefault="000C0C4B" w:rsidP="000C0C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02DDAB3" w14:textId="77777777" w:rsidR="000C0C4B" w:rsidRPr="008B357E" w:rsidRDefault="000C0C4B" w:rsidP="000C0C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35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South Eastern Health and Social Care Trust </w:t>
                            </w:r>
                          </w:p>
                          <w:p w14:paraId="4A2BB98D" w14:textId="77777777" w:rsidR="000C0C4B" w:rsidRPr="008B357E" w:rsidRDefault="000C0C4B" w:rsidP="000C0C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35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Access Service – 0300 1000 300</w:t>
                            </w:r>
                          </w:p>
                          <w:p w14:paraId="15E5632E" w14:textId="77777777" w:rsidR="000C0C4B" w:rsidRDefault="000C0C4B" w:rsidP="000C0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9E72" id="Text Box 3" o:spid="_x0000_s1028" type="#_x0000_t202" style="position:absolute;margin-left:2.35pt;margin-top:1pt;width:245.25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C1A8A05" w14:textId="4877623C" w:rsidR="000C0C4B" w:rsidRPr="00EC3BC9" w:rsidRDefault="000C0C4B" w:rsidP="000C0C4B">
                      <w:pPr>
                        <w:rPr>
                          <w:rFonts w:ascii="Britannic Bold" w:hAnsi="Britannic Bold" w:cs="Times New Roman"/>
                          <w:color w:val="000000"/>
                          <w:sz w:val="28"/>
                          <w:szCs w:val="28"/>
                        </w:rPr>
                      </w:pPr>
                      <w:r w:rsidRPr="00EC3BC9">
                        <w:rPr>
                          <w:rFonts w:ascii="Britannic Bold" w:hAnsi="Britannic Bold" w:cs="Times New Roman"/>
                          <w:color w:val="000000"/>
                          <w:sz w:val="28"/>
                          <w:szCs w:val="28"/>
                        </w:rPr>
                        <w:t>Reporting a Concern</w:t>
                      </w:r>
                    </w:p>
                    <w:p w14:paraId="0E3ADF1C" w14:textId="59140C09" w:rsidR="000C0C4B" w:rsidRPr="00AD4199" w:rsidRDefault="000C0C4B" w:rsidP="000C0C4B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D419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If you are concerned that a child or young person you know is at risk, or you wish to raise a matter from the past, you are </w:t>
                      </w:r>
                      <w:r w:rsidR="00AD419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invited</w:t>
                      </w:r>
                      <w:r w:rsidRPr="00AD419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to contact any of the following:</w:t>
                      </w:r>
                    </w:p>
                    <w:p w14:paraId="67170085" w14:textId="0A99CC99" w:rsidR="000C0C4B" w:rsidRPr="00AD4199" w:rsidRDefault="000C0C4B" w:rsidP="000C0C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41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Dromore Designated Person:  Patricia Carville – 07789917741</w:t>
                      </w:r>
                    </w:p>
                    <w:p w14:paraId="4F12ED0B" w14:textId="3D9491B4" w:rsidR="000C0C4B" w:rsidRPr="00AD4199" w:rsidRDefault="000C0C4B" w:rsidP="000C0C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41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NSPCC Helpline – 0808 800 5000</w:t>
                      </w:r>
                    </w:p>
                    <w:p w14:paraId="1424C9B0" w14:textId="4FEBED71" w:rsidR="000C0C4B" w:rsidRPr="00AD4199" w:rsidRDefault="000C0C4B" w:rsidP="000C0C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41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N.I. Childline – 0800 1111</w:t>
                      </w:r>
                    </w:p>
                    <w:p w14:paraId="625A2F31" w14:textId="77777777" w:rsidR="000C0C4B" w:rsidRPr="00AD4199" w:rsidRDefault="000C0C4B" w:rsidP="000C0C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41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Southern Health and Social Care Trust  </w:t>
                      </w:r>
                    </w:p>
                    <w:p w14:paraId="38D144DE" w14:textId="77777777" w:rsidR="000C0C4B" w:rsidRPr="00AD4199" w:rsidRDefault="000C0C4B" w:rsidP="000C0C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41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Service – 0800 783 7745</w:t>
                      </w:r>
                    </w:p>
                    <w:p w14:paraId="4F4BB8DD" w14:textId="77777777" w:rsidR="000C0C4B" w:rsidRPr="008B357E" w:rsidRDefault="000C0C4B" w:rsidP="000C0C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6FFC350" w14:textId="77777777" w:rsidR="000C0C4B" w:rsidRPr="008B357E" w:rsidRDefault="000C0C4B" w:rsidP="000C0C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CF4A369" w14:textId="77777777" w:rsidR="000C0C4B" w:rsidRPr="008B357E" w:rsidRDefault="000C0C4B" w:rsidP="000C0C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02DDAB3" w14:textId="77777777" w:rsidR="000C0C4B" w:rsidRPr="008B357E" w:rsidRDefault="000C0C4B" w:rsidP="000C0C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35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South Eastern Health and Social Care Trust </w:t>
                      </w:r>
                    </w:p>
                    <w:p w14:paraId="4A2BB98D" w14:textId="77777777" w:rsidR="000C0C4B" w:rsidRPr="008B357E" w:rsidRDefault="000C0C4B" w:rsidP="000C0C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35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Access Service – 0300 1000 300</w:t>
                      </w:r>
                    </w:p>
                    <w:p w14:paraId="15E5632E" w14:textId="77777777" w:rsidR="000C0C4B" w:rsidRDefault="000C0C4B" w:rsidP="000C0C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1B7033" w14:textId="2EAC4991" w:rsidR="000C0C4B" w:rsidRDefault="000C0C4B"/>
    <w:p w14:paraId="228F0EE1" w14:textId="4C210EEB" w:rsidR="000C0C4B" w:rsidRDefault="000C0C4B"/>
    <w:p w14:paraId="1A808E64" w14:textId="77777777" w:rsidR="000B4489" w:rsidRDefault="000B4489"/>
    <w:p w14:paraId="3BF3AABF" w14:textId="77777777" w:rsidR="000B4489" w:rsidRDefault="000B4489"/>
    <w:p w14:paraId="6E67AC4F" w14:textId="77777777" w:rsidR="000B4489" w:rsidRDefault="000B4489"/>
    <w:p w14:paraId="2D58DC53" w14:textId="77777777" w:rsidR="000B4489" w:rsidRDefault="000B4489"/>
    <w:p w14:paraId="3E1FA2EE" w14:textId="27A381C6" w:rsidR="00AD4199" w:rsidRDefault="00AD4199"/>
    <w:p w14:paraId="46B64074" w14:textId="10DA043D" w:rsidR="00AD4199" w:rsidRDefault="00362E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BE9494" wp14:editId="4AA199CC">
                <wp:simplePos x="0" y="0"/>
                <wp:positionH relativeFrom="column">
                  <wp:posOffset>50165</wp:posOffset>
                </wp:positionH>
                <wp:positionV relativeFrom="paragraph">
                  <wp:posOffset>409575</wp:posOffset>
                </wp:positionV>
                <wp:extent cx="3067050" cy="5676900"/>
                <wp:effectExtent l="19050" t="19050" r="19050" b="19050"/>
                <wp:wrapTight wrapText="bothSides">
                  <wp:wrapPolygon edited="0">
                    <wp:start x="-134" y="-72"/>
                    <wp:lineTo x="-134" y="21600"/>
                    <wp:lineTo x="21600" y="21600"/>
                    <wp:lineTo x="21600" y="-72"/>
                    <wp:lineTo x="-134" y="-72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6769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ED69D" w14:textId="71560F86" w:rsidR="00AD4199" w:rsidRDefault="00362E01" w:rsidP="00362E01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76E806ED" wp14:editId="71DAC8CB">
                                  <wp:extent cx="1903661" cy="1807720"/>
                                  <wp:effectExtent l="0" t="0" r="1905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008" cy="1820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9E8A95" w14:textId="14C1F4FD" w:rsidR="00362E01" w:rsidRDefault="00362E01" w:rsidP="00362E01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FE05889" w14:textId="77777777" w:rsidR="00F736E1" w:rsidRDefault="00F736E1" w:rsidP="00362E01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26DB41" w14:textId="72B58B1C" w:rsidR="00362E01" w:rsidRPr="001F150B" w:rsidRDefault="00362E01" w:rsidP="00362E01">
                            <w:pPr>
                              <w:jc w:val="center"/>
                              <w:rPr>
                                <w:rFonts w:ascii="Bradley Hand ITC" w:hAnsi="Bradley Hand ITC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50B">
                              <w:rPr>
                                <w:rFonts w:ascii="Bradley Hand ITC" w:hAnsi="Bradley Hand ITC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Diocese of Dromore</w:t>
                            </w:r>
                          </w:p>
                          <w:p w14:paraId="39A69C05" w14:textId="0CB17CAE" w:rsidR="00362E01" w:rsidRDefault="00362E01" w:rsidP="00362E01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08CAE6" w14:textId="77777777" w:rsidR="00F736E1" w:rsidRPr="00362E01" w:rsidRDefault="00F736E1" w:rsidP="00362E01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EB8E27" w14:textId="16E14AE4" w:rsidR="00362E01" w:rsidRPr="001F150B" w:rsidRDefault="00362E01" w:rsidP="00362E01">
                            <w:pPr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50B">
                              <w:rPr>
                                <w:rFonts w:ascii="Calibri" w:hAnsi="Calibri" w:cs="Calibri"/>
                                <w:sz w:val="44"/>
                                <w:szCs w:val="44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Safeguarding Children</w:t>
                            </w:r>
                          </w:p>
                          <w:p w14:paraId="5C02BF2E" w14:textId="706D23F2" w:rsidR="00362E01" w:rsidRDefault="00362E01" w:rsidP="00362E01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08EBC2" w14:textId="77777777" w:rsidR="00362E01" w:rsidRPr="00362E01" w:rsidRDefault="00362E01" w:rsidP="00362E01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9494" id="Text Box 5" o:spid="_x0000_s1029" type="#_x0000_t202" style="position:absolute;margin-left:3.95pt;margin-top:32.25pt;width:241.5pt;height:447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" fillcolor="white [3201]" strokecolor="#ffc000 [3207]" strokeweight="3pt">
                <v:textbox>
                  <w:txbxContent>
                    <w:p w14:paraId="5D1ED69D" w14:textId="71560F86" w:rsidR="00AD4199" w:rsidRDefault="00362E01" w:rsidP="00362E01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76E806ED" wp14:editId="71DAC8CB">
                            <wp:extent cx="1903661" cy="1807720"/>
                            <wp:effectExtent l="0" t="0" r="1905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008" cy="1820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9E8A95" w14:textId="14C1F4FD" w:rsidR="00362E01" w:rsidRDefault="00362E01" w:rsidP="00362E01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FE05889" w14:textId="77777777" w:rsidR="00F736E1" w:rsidRDefault="00F736E1" w:rsidP="00362E01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F26DB41" w14:textId="72B58B1C" w:rsidR="00362E01" w:rsidRPr="001F150B" w:rsidRDefault="00362E01" w:rsidP="00362E01">
                      <w:pPr>
                        <w:jc w:val="center"/>
                        <w:rPr>
                          <w:rFonts w:ascii="Bradley Hand ITC" w:hAnsi="Bradley Hand ITC"/>
                          <w:sz w:val="52"/>
                          <w:szCs w:val="52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150B">
                        <w:rPr>
                          <w:rFonts w:ascii="Bradley Hand ITC" w:hAnsi="Bradley Hand ITC"/>
                          <w:sz w:val="52"/>
                          <w:szCs w:val="52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Diocese of Dromore</w:t>
                      </w:r>
                    </w:p>
                    <w:p w14:paraId="39A69C05" w14:textId="0CB17CAE" w:rsidR="00362E01" w:rsidRDefault="00362E01" w:rsidP="00362E01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08CAE6" w14:textId="77777777" w:rsidR="00F736E1" w:rsidRPr="00362E01" w:rsidRDefault="00F736E1" w:rsidP="00362E01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CEB8E27" w14:textId="16E14AE4" w:rsidR="00362E01" w:rsidRPr="001F150B" w:rsidRDefault="00362E01" w:rsidP="00362E01">
                      <w:pPr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150B">
                        <w:rPr>
                          <w:rFonts w:ascii="Calibri" w:hAnsi="Calibri" w:cs="Calibri"/>
                          <w:sz w:val="44"/>
                          <w:szCs w:val="44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Safeguarding Children</w:t>
                      </w:r>
                    </w:p>
                    <w:p w14:paraId="5C02BF2E" w14:textId="706D23F2" w:rsidR="00362E01" w:rsidRDefault="00362E01" w:rsidP="00362E01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08EBC2" w14:textId="77777777" w:rsidR="00362E01" w:rsidRPr="00362E01" w:rsidRDefault="00362E01" w:rsidP="00362E01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BDEF79" w14:textId="77777777" w:rsidR="000B4489" w:rsidRDefault="000B4489"/>
    <w:p w14:paraId="4D2C145E" w14:textId="77777777" w:rsidR="000B4489" w:rsidRDefault="000B4489"/>
    <w:p w14:paraId="7FD2B9BA" w14:textId="77777777" w:rsidR="000B4489" w:rsidRDefault="000B4489"/>
    <w:p w14:paraId="0164D366" w14:textId="77777777" w:rsidR="000B4489" w:rsidRDefault="000B4489"/>
    <w:p w14:paraId="1319EDC3" w14:textId="77777777" w:rsidR="000B4489" w:rsidRDefault="000B4489"/>
    <w:p w14:paraId="275285D0" w14:textId="77777777" w:rsidR="000B4489" w:rsidRDefault="000B4489"/>
    <w:p w14:paraId="072FFD7C" w14:textId="77777777" w:rsidR="000B4489" w:rsidRDefault="000B4489"/>
    <w:p w14:paraId="59932074" w14:textId="32562B59" w:rsidR="00591937" w:rsidRDefault="00591937"/>
    <w:sectPr w:rsidR="00591937" w:rsidSect="001F150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3EF"/>
    <w:multiLevelType w:val="hybridMultilevel"/>
    <w:tmpl w:val="07F6BE14"/>
    <w:lvl w:ilvl="0" w:tplc="19D0C2F6">
      <w:numFmt w:val="bullet"/>
      <w:lvlText w:val=""/>
      <w:lvlJc w:val="left"/>
      <w:pPr>
        <w:ind w:left="720" w:hanging="360"/>
      </w:pPr>
      <w:rPr>
        <w:rFonts w:ascii="SymbolMT" w:eastAsia="SymbolMT" w:hAnsiTheme="minorHAnsi" w:cs="SymbolMT" w:hint="eastAsia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47091"/>
    <w:multiLevelType w:val="hybridMultilevel"/>
    <w:tmpl w:val="7E38C8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27"/>
    <w:rsid w:val="000306A6"/>
    <w:rsid w:val="000B4489"/>
    <w:rsid w:val="000C0C4B"/>
    <w:rsid w:val="001531BF"/>
    <w:rsid w:val="001F150B"/>
    <w:rsid w:val="002C272D"/>
    <w:rsid w:val="00362E01"/>
    <w:rsid w:val="0038324D"/>
    <w:rsid w:val="00424D19"/>
    <w:rsid w:val="00591937"/>
    <w:rsid w:val="005B6949"/>
    <w:rsid w:val="005F6605"/>
    <w:rsid w:val="007C4B31"/>
    <w:rsid w:val="00A06C27"/>
    <w:rsid w:val="00AD4199"/>
    <w:rsid w:val="00B039BD"/>
    <w:rsid w:val="00C64EE9"/>
    <w:rsid w:val="00DB2A0D"/>
    <w:rsid w:val="00DB7CC6"/>
    <w:rsid w:val="00F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35E5"/>
  <w15:chartTrackingRefBased/>
  <w15:docId w15:val="{8A9BA3D3-F6A8-4E8B-886E-7E10F9D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D8A2-3377-4878-A829-E79410B9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Safeguarding</cp:lastModifiedBy>
  <cp:revision>4</cp:revision>
  <cp:lastPrinted>2021-03-29T09:08:00Z</cp:lastPrinted>
  <dcterms:created xsi:type="dcterms:W3CDTF">2021-06-02T08:31:00Z</dcterms:created>
  <dcterms:modified xsi:type="dcterms:W3CDTF">2021-06-02T08:53:00Z</dcterms:modified>
</cp:coreProperties>
</file>