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E97A" w14:textId="7EF2A259" w:rsidR="00645806" w:rsidRDefault="00B8108B" w:rsidP="00645806">
      <w:pPr>
        <w:jc w:val="center"/>
        <w:rPr>
          <w:rFonts w:ascii="Times New Roman Bold" w:hAnsi="Times New Roman Bold" w:hint="eastAsia"/>
          <w:smallCaps/>
          <w:color w:val="006600"/>
          <w:sz w:val="28"/>
          <w:szCs w:val="28"/>
        </w:rPr>
      </w:pPr>
      <w:r>
        <w:rPr>
          <w:noProof/>
          <w:lang w:val="en-US"/>
        </w:rPr>
        <w:drawing>
          <wp:anchor distT="0" distB="0" distL="114300" distR="114300" simplePos="0" relativeHeight="251659264" behindDoc="1" locked="0" layoutInCell="1" allowOverlap="1" wp14:anchorId="3D4B1F60" wp14:editId="3C2E6D95">
            <wp:simplePos x="0" y="0"/>
            <wp:positionH relativeFrom="margin">
              <wp:align>center</wp:align>
            </wp:positionH>
            <wp:positionV relativeFrom="paragraph">
              <wp:posOffset>10160</wp:posOffset>
            </wp:positionV>
            <wp:extent cx="1905635" cy="1922780"/>
            <wp:effectExtent l="0" t="0" r="0" b="1270"/>
            <wp:wrapTight wrapText="bothSides">
              <wp:wrapPolygon edited="0">
                <wp:start x="0" y="0"/>
                <wp:lineTo x="0" y="21400"/>
                <wp:lineTo x="21377" y="21400"/>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8353" t="26531" r="56940" b="11078"/>
                    <a:stretch>
                      <a:fillRect/>
                    </a:stretch>
                  </pic:blipFill>
                  <pic:spPr bwMode="auto">
                    <a:xfrm>
                      <a:off x="0" y="0"/>
                      <a:ext cx="1905635" cy="1922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2C236" w14:textId="77777777" w:rsidR="00645806" w:rsidRDefault="00645806" w:rsidP="00645806">
      <w:pPr>
        <w:jc w:val="center"/>
        <w:rPr>
          <w:rFonts w:ascii="Times New Roman Bold" w:hAnsi="Times New Roman Bold" w:hint="eastAsia"/>
          <w:smallCaps/>
          <w:color w:val="006600"/>
          <w:sz w:val="28"/>
          <w:szCs w:val="28"/>
        </w:rPr>
      </w:pPr>
    </w:p>
    <w:p w14:paraId="54F18A1A" w14:textId="77777777" w:rsidR="00645806" w:rsidRDefault="00645806" w:rsidP="00645806">
      <w:pPr>
        <w:jc w:val="center"/>
        <w:rPr>
          <w:rFonts w:ascii="Times New Roman Bold" w:hAnsi="Times New Roman Bold" w:hint="eastAsia"/>
          <w:smallCaps/>
          <w:color w:val="006600"/>
          <w:sz w:val="28"/>
          <w:szCs w:val="28"/>
        </w:rPr>
      </w:pPr>
    </w:p>
    <w:p w14:paraId="514BE448" w14:textId="77777777" w:rsidR="00645806" w:rsidRDefault="00645806" w:rsidP="00645806">
      <w:pPr>
        <w:jc w:val="center"/>
        <w:rPr>
          <w:rFonts w:ascii="Times New Roman Bold" w:hAnsi="Times New Roman Bold" w:hint="eastAsia"/>
          <w:smallCaps/>
          <w:color w:val="006600"/>
          <w:sz w:val="28"/>
          <w:szCs w:val="28"/>
        </w:rPr>
      </w:pPr>
    </w:p>
    <w:p w14:paraId="67817A04" w14:textId="77777777" w:rsidR="00AF35A2" w:rsidRDefault="00AF35A2" w:rsidP="00645806">
      <w:pPr>
        <w:jc w:val="center"/>
        <w:rPr>
          <w:rFonts w:ascii="Times New Roman Bold" w:hAnsi="Times New Roman Bold" w:hint="eastAsia"/>
          <w:smallCaps/>
          <w:color w:val="006600"/>
          <w:sz w:val="28"/>
          <w:szCs w:val="28"/>
        </w:rPr>
      </w:pPr>
    </w:p>
    <w:p w14:paraId="6D32DFD0" w14:textId="77777777" w:rsidR="00AF35A2" w:rsidRDefault="00AF35A2" w:rsidP="00645806">
      <w:pPr>
        <w:jc w:val="center"/>
        <w:rPr>
          <w:rFonts w:ascii="Times New Roman Bold" w:hAnsi="Times New Roman Bold" w:hint="eastAsia"/>
          <w:smallCaps/>
          <w:color w:val="006600"/>
          <w:sz w:val="28"/>
          <w:szCs w:val="28"/>
        </w:rPr>
      </w:pPr>
    </w:p>
    <w:p w14:paraId="53C13223" w14:textId="77777777" w:rsidR="00AF35A2" w:rsidRDefault="00AF35A2" w:rsidP="00645806">
      <w:pPr>
        <w:jc w:val="center"/>
        <w:rPr>
          <w:rFonts w:ascii="Times New Roman Bold" w:hAnsi="Times New Roman Bold" w:hint="eastAsia"/>
          <w:smallCaps/>
          <w:color w:val="006600"/>
          <w:sz w:val="28"/>
          <w:szCs w:val="28"/>
        </w:rPr>
      </w:pPr>
    </w:p>
    <w:p w14:paraId="35AD410E" w14:textId="77777777" w:rsidR="00AF35A2" w:rsidRDefault="00AF35A2" w:rsidP="00645806">
      <w:pPr>
        <w:jc w:val="center"/>
        <w:rPr>
          <w:rFonts w:ascii="Times New Roman Bold" w:hAnsi="Times New Roman Bold" w:hint="eastAsia"/>
          <w:smallCaps/>
          <w:color w:val="006600"/>
          <w:sz w:val="28"/>
          <w:szCs w:val="28"/>
        </w:rPr>
      </w:pPr>
    </w:p>
    <w:p w14:paraId="52A595D8" w14:textId="77777777" w:rsidR="00645806" w:rsidRDefault="00645806" w:rsidP="00645806">
      <w:pPr>
        <w:jc w:val="center"/>
        <w:rPr>
          <w:rFonts w:ascii="Times New Roman Bold" w:hAnsi="Times New Roman Bold" w:hint="eastAsia"/>
          <w:smallCaps/>
          <w:color w:val="006600"/>
          <w:sz w:val="28"/>
          <w:szCs w:val="28"/>
        </w:rPr>
      </w:pPr>
    </w:p>
    <w:p w14:paraId="35725E8E" w14:textId="77777777" w:rsidR="00645806" w:rsidRDefault="00645806" w:rsidP="00645806">
      <w:pPr>
        <w:jc w:val="center"/>
        <w:rPr>
          <w:rFonts w:ascii="Times New Roman Bold" w:hAnsi="Times New Roman Bold" w:hint="eastAsia"/>
          <w:smallCaps/>
          <w:color w:val="006600"/>
          <w:sz w:val="28"/>
          <w:szCs w:val="28"/>
        </w:rPr>
      </w:pPr>
    </w:p>
    <w:p w14:paraId="7FA23451" w14:textId="77777777" w:rsidR="00645806" w:rsidRDefault="00645806" w:rsidP="00645806">
      <w:pPr>
        <w:jc w:val="center"/>
        <w:rPr>
          <w:rFonts w:ascii="Times New Roman Bold" w:hAnsi="Times New Roman Bold" w:hint="eastAsia"/>
          <w:smallCaps/>
          <w:color w:val="006600"/>
          <w:sz w:val="28"/>
          <w:szCs w:val="28"/>
        </w:rPr>
      </w:pPr>
    </w:p>
    <w:p w14:paraId="0CBDF340" w14:textId="49480A62" w:rsidR="00645806" w:rsidRDefault="008078C3" w:rsidP="00645806">
      <w:pPr>
        <w:jc w:val="center"/>
        <w:rPr>
          <w:rFonts w:ascii="Times New Roman Bold" w:hAnsi="Times New Roman Bold" w:hint="eastAsia"/>
          <w:smallCaps/>
          <w:color w:val="006600"/>
          <w:sz w:val="40"/>
          <w:szCs w:val="40"/>
        </w:rPr>
      </w:pPr>
      <w:r w:rsidRPr="00645806">
        <w:rPr>
          <w:rFonts w:ascii="Times New Roman Bold" w:hAnsi="Times New Roman Bold"/>
          <w:smallCaps/>
          <w:color w:val="006600"/>
          <w:sz w:val="40"/>
          <w:szCs w:val="40"/>
        </w:rPr>
        <w:t xml:space="preserve">Safeguarding Roles </w:t>
      </w:r>
    </w:p>
    <w:p w14:paraId="6E29A069" w14:textId="19723967" w:rsidR="008078C3" w:rsidRPr="00645806" w:rsidRDefault="008078C3" w:rsidP="00645806">
      <w:pPr>
        <w:jc w:val="center"/>
        <w:rPr>
          <w:rFonts w:ascii="Times New Roman Bold" w:hAnsi="Times New Roman Bold" w:hint="eastAsia"/>
          <w:smallCaps/>
          <w:color w:val="006600"/>
          <w:sz w:val="40"/>
          <w:szCs w:val="40"/>
        </w:rPr>
      </w:pPr>
      <w:r w:rsidRPr="00645806">
        <w:rPr>
          <w:rFonts w:ascii="Times New Roman Bold" w:hAnsi="Times New Roman Bold"/>
          <w:smallCaps/>
          <w:color w:val="006600"/>
          <w:sz w:val="40"/>
          <w:szCs w:val="40"/>
        </w:rPr>
        <w:t xml:space="preserve">in the </w:t>
      </w:r>
      <w:r w:rsidR="00B8108B">
        <w:rPr>
          <w:rFonts w:ascii="Times New Roman Bold" w:hAnsi="Times New Roman Bold"/>
          <w:smallCaps/>
          <w:color w:val="006600"/>
          <w:sz w:val="40"/>
          <w:szCs w:val="40"/>
        </w:rPr>
        <w:t>Diocese of Dromore</w:t>
      </w:r>
    </w:p>
    <w:p w14:paraId="4DFBC4E5" w14:textId="77777777" w:rsidR="008078C3" w:rsidRDefault="008078C3" w:rsidP="008078C3">
      <w:pPr>
        <w:jc w:val="both"/>
        <w:rPr>
          <w:rFonts w:ascii="Times New Roman" w:hAnsi="Times New Roman"/>
          <w:sz w:val="24"/>
        </w:rPr>
      </w:pPr>
    </w:p>
    <w:p w14:paraId="4EBD5CA2" w14:textId="69AC17FA" w:rsidR="008078C3" w:rsidRPr="004E262F" w:rsidRDefault="008078C3" w:rsidP="004E262F">
      <w:pPr>
        <w:jc w:val="both"/>
        <w:rPr>
          <w:rFonts w:ascii="Times New Roman" w:hAnsi="Times New Roman"/>
          <w:sz w:val="24"/>
        </w:rPr>
      </w:pPr>
      <w:r w:rsidRPr="004E262F">
        <w:rPr>
          <w:rFonts w:ascii="Times New Roman" w:hAnsi="Times New Roman"/>
          <w:sz w:val="24"/>
        </w:rPr>
        <w:t xml:space="preserve">The roles of personnel within the </w:t>
      </w:r>
      <w:r w:rsidR="006E0AB9">
        <w:rPr>
          <w:rFonts w:ascii="Times New Roman" w:hAnsi="Times New Roman"/>
          <w:sz w:val="24"/>
        </w:rPr>
        <w:t>Diocese</w:t>
      </w:r>
      <w:r w:rsidRPr="004E262F">
        <w:rPr>
          <w:rFonts w:ascii="Times New Roman" w:hAnsi="Times New Roman"/>
          <w:sz w:val="24"/>
        </w:rPr>
        <w:t xml:space="preserve"> that form the essential elements of the safeguarding framework are outlined below. Those fulfilling any of the roles listed below must abide by the highest possible standards of professional conduct in all aspects of their work, including the maintenance of confidentiality.</w:t>
      </w:r>
    </w:p>
    <w:p w14:paraId="51978BB7" w14:textId="77777777" w:rsidR="008078C3" w:rsidRPr="004E262F" w:rsidRDefault="008078C3" w:rsidP="004E262F">
      <w:pPr>
        <w:jc w:val="both"/>
        <w:rPr>
          <w:rFonts w:ascii="Times New Roman" w:hAnsi="Times New Roman"/>
          <w:sz w:val="24"/>
        </w:rPr>
      </w:pPr>
    </w:p>
    <w:p w14:paraId="3DD7D5A8" w14:textId="77777777" w:rsidR="00944F4F" w:rsidRPr="004E262F" w:rsidRDefault="00944F4F" w:rsidP="004E262F">
      <w:pPr>
        <w:pStyle w:val="Default"/>
        <w:numPr>
          <w:ilvl w:val="0"/>
          <w:numId w:val="14"/>
        </w:numPr>
        <w:jc w:val="both"/>
      </w:pPr>
      <w:r w:rsidRPr="004E262F">
        <w:rPr>
          <w:b/>
          <w:bCs/>
        </w:rPr>
        <w:t xml:space="preserve">The Church Authority </w:t>
      </w:r>
    </w:p>
    <w:p w14:paraId="1C2C5045" w14:textId="77777777" w:rsidR="00944F4F" w:rsidRPr="004E262F" w:rsidRDefault="00944F4F" w:rsidP="004E262F">
      <w:pPr>
        <w:pStyle w:val="Default"/>
        <w:jc w:val="both"/>
      </w:pPr>
      <w:r w:rsidRPr="004E262F">
        <w:br/>
        <w:t xml:space="preserve">The Church Authority is responsible for appointing a safeguarding committee, and, along with that committee, ensuring that parish safeguarding representatives are in place across the Church body. The Church Authority will ensure, with parish priests or local superiors, that all those who are recruited as Church personnel are suitable and appropriate for their role. The Church Authority will ensure compliance with civil law and policy in creating and maintaining safe environments, regarding areas such as vetting, safe recruitment, adult-to-child ratios, codes of conduct and risk assessment. </w:t>
      </w:r>
    </w:p>
    <w:p w14:paraId="6B10306B" w14:textId="77777777" w:rsidR="00944F4F" w:rsidRPr="004E262F" w:rsidRDefault="00944F4F" w:rsidP="004E262F">
      <w:pPr>
        <w:pStyle w:val="Default"/>
        <w:jc w:val="both"/>
      </w:pPr>
    </w:p>
    <w:p w14:paraId="671E7267" w14:textId="77777777" w:rsidR="008078C3" w:rsidRPr="004E262F" w:rsidRDefault="008078C3" w:rsidP="004E262F">
      <w:pPr>
        <w:pStyle w:val="Default"/>
        <w:numPr>
          <w:ilvl w:val="0"/>
          <w:numId w:val="14"/>
        </w:numPr>
        <w:jc w:val="both"/>
        <w:rPr>
          <w:b/>
        </w:rPr>
      </w:pPr>
      <w:r w:rsidRPr="004E262F">
        <w:rPr>
          <w:b/>
        </w:rPr>
        <w:t>Parish Safeguarding Representative</w:t>
      </w:r>
    </w:p>
    <w:p w14:paraId="1617CB3D" w14:textId="77777777" w:rsidR="008078C3" w:rsidRPr="004E262F" w:rsidRDefault="008078C3" w:rsidP="004E262F">
      <w:pPr>
        <w:jc w:val="both"/>
        <w:rPr>
          <w:rFonts w:ascii="Times New Roman" w:hAnsi="Times New Roman"/>
          <w:sz w:val="24"/>
        </w:rPr>
      </w:pPr>
    </w:p>
    <w:p w14:paraId="29DC9344" w14:textId="77777777" w:rsidR="008078C3" w:rsidRPr="004E262F" w:rsidRDefault="008078C3" w:rsidP="004E262F">
      <w:pPr>
        <w:jc w:val="both"/>
        <w:rPr>
          <w:rFonts w:ascii="Times New Roman" w:hAnsi="Times New Roman"/>
          <w:sz w:val="24"/>
        </w:rPr>
      </w:pPr>
      <w:r w:rsidRPr="004E262F">
        <w:rPr>
          <w:rFonts w:ascii="Times New Roman" w:hAnsi="Times New Roman"/>
          <w:sz w:val="24"/>
        </w:rPr>
        <w:t>All parishes and diocesan groups will have at least two Safeguarding Representatives assigned by the Parish Priest/Administrator or the group’s Committee.  It is recommended that larger parishes or diocesan organisations have a Safeguarding Committee. The clergy and safeguarding personnel in some Pastoral Areas may also wish to work together to address the issue of safeguarding.</w:t>
      </w:r>
      <w:r w:rsidR="00AB3E4F">
        <w:rPr>
          <w:rFonts w:ascii="Times New Roman" w:hAnsi="Times New Roman"/>
          <w:sz w:val="24"/>
        </w:rPr>
        <w:t xml:space="preserve"> </w:t>
      </w:r>
      <w:r w:rsidRPr="004E262F">
        <w:rPr>
          <w:rFonts w:ascii="Times New Roman" w:hAnsi="Times New Roman"/>
          <w:sz w:val="24"/>
        </w:rPr>
        <w:t xml:space="preserve">This partnership approach is supported by the Diocesan Safeguarding Committee.  </w:t>
      </w:r>
    </w:p>
    <w:p w14:paraId="0E0A62B6" w14:textId="77777777" w:rsidR="008078C3" w:rsidRPr="004E262F" w:rsidRDefault="008078C3" w:rsidP="004E262F">
      <w:pPr>
        <w:jc w:val="both"/>
        <w:rPr>
          <w:rFonts w:ascii="Times New Roman" w:hAnsi="Times New Roman"/>
          <w:sz w:val="24"/>
        </w:rPr>
      </w:pPr>
    </w:p>
    <w:p w14:paraId="3F798CC6" w14:textId="77777777" w:rsidR="008078C3" w:rsidRPr="004E262F" w:rsidRDefault="008078C3" w:rsidP="004E262F">
      <w:pPr>
        <w:jc w:val="both"/>
        <w:rPr>
          <w:rFonts w:ascii="Times New Roman" w:hAnsi="Times New Roman"/>
          <w:sz w:val="24"/>
        </w:rPr>
      </w:pPr>
      <w:r w:rsidRPr="004E262F">
        <w:rPr>
          <w:rFonts w:ascii="Times New Roman" w:hAnsi="Times New Roman"/>
          <w:sz w:val="24"/>
        </w:rPr>
        <w:t>The position of Safeguarding Representative is voluntary.  All those accepting the role must undergo the Recruitment and Selection Procedure through the Diocesan Safeguarding Office and attend training organised by the Diocesan Training Team.</w:t>
      </w:r>
      <w:r w:rsidR="00645806" w:rsidRPr="004E262F">
        <w:rPr>
          <w:rFonts w:ascii="Times New Roman" w:hAnsi="Times New Roman"/>
          <w:sz w:val="24"/>
        </w:rPr>
        <w:t xml:space="preserve"> </w:t>
      </w:r>
      <w:r w:rsidRPr="004E262F">
        <w:rPr>
          <w:rFonts w:ascii="Times New Roman" w:hAnsi="Times New Roman"/>
          <w:sz w:val="24"/>
        </w:rPr>
        <w:t xml:space="preserve">Regular updates and network meetings will be planned by the Diocesan Safeguarding Committee. Parish Safeguarding Representatives are expected to attend these meetings.  Updates and advisory leaflets will also be available on the diocesan website.  </w:t>
      </w:r>
    </w:p>
    <w:p w14:paraId="351A6BA9" w14:textId="77777777" w:rsidR="008078C3" w:rsidRPr="004E262F" w:rsidRDefault="008078C3" w:rsidP="004E262F">
      <w:pPr>
        <w:jc w:val="both"/>
        <w:rPr>
          <w:rFonts w:ascii="Times New Roman" w:hAnsi="Times New Roman"/>
          <w:sz w:val="24"/>
        </w:rPr>
      </w:pPr>
    </w:p>
    <w:p w14:paraId="51A1032B" w14:textId="77777777" w:rsidR="00AF35A2" w:rsidRDefault="00AF35A2" w:rsidP="004E262F">
      <w:pPr>
        <w:jc w:val="both"/>
        <w:rPr>
          <w:rFonts w:ascii="Times New Roman" w:hAnsi="Times New Roman"/>
          <w:b/>
          <w:sz w:val="24"/>
        </w:rPr>
      </w:pPr>
    </w:p>
    <w:p w14:paraId="29035B1E" w14:textId="77777777" w:rsidR="00AF35A2" w:rsidRDefault="00AF35A2" w:rsidP="004E262F">
      <w:pPr>
        <w:jc w:val="both"/>
        <w:rPr>
          <w:rFonts w:ascii="Times New Roman" w:hAnsi="Times New Roman"/>
          <w:b/>
          <w:sz w:val="24"/>
        </w:rPr>
      </w:pPr>
    </w:p>
    <w:p w14:paraId="00CB6738" w14:textId="77777777" w:rsidR="008078C3" w:rsidRPr="004E262F" w:rsidRDefault="008078C3" w:rsidP="004E262F">
      <w:pPr>
        <w:jc w:val="both"/>
        <w:rPr>
          <w:rFonts w:ascii="Times New Roman" w:hAnsi="Times New Roman"/>
          <w:b/>
          <w:sz w:val="24"/>
        </w:rPr>
      </w:pPr>
      <w:r w:rsidRPr="004E262F">
        <w:rPr>
          <w:rFonts w:ascii="Times New Roman" w:hAnsi="Times New Roman"/>
          <w:b/>
          <w:sz w:val="24"/>
        </w:rPr>
        <w:lastRenderedPageBreak/>
        <w:t>The responsibilities of the Parish Safeguarding Representative are:</w:t>
      </w:r>
    </w:p>
    <w:p w14:paraId="1643703D" w14:textId="77777777" w:rsidR="008078C3" w:rsidRPr="004E262F" w:rsidRDefault="008078C3" w:rsidP="004E262F">
      <w:pPr>
        <w:jc w:val="both"/>
        <w:rPr>
          <w:rFonts w:ascii="Times New Roman" w:hAnsi="Times New Roman"/>
          <w:b/>
          <w:sz w:val="24"/>
        </w:rPr>
      </w:pPr>
    </w:p>
    <w:p w14:paraId="3435A409" w14:textId="77777777" w:rsidR="008078C3" w:rsidRPr="004E262F" w:rsidRDefault="008078C3" w:rsidP="004E262F">
      <w:pPr>
        <w:pStyle w:val="ListParagraph"/>
        <w:numPr>
          <w:ilvl w:val="0"/>
          <w:numId w:val="4"/>
        </w:numPr>
        <w:ind w:left="360" w:hanging="360"/>
        <w:jc w:val="both"/>
        <w:rPr>
          <w:rFonts w:ascii="Times New Roman" w:hAnsi="Times New Roman"/>
          <w:sz w:val="24"/>
          <w:szCs w:val="24"/>
        </w:rPr>
      </w:pPr>
      <w:r w:rsidRPr="004E262F">
        <w:rPr>
          <w:rFonts w:ascii="Times New Roman" w:hAnsi="Times New Roman"/>
          <w:sz w:val="24"/>
          <w:szCs w:val="24"/>
        </w:rPr>
        <w:t>to promote awareness of the Diocesan Policy and Procedures for Safeguarding;</w:t>
      </w:r>
    </w:p>
    <w:p w14:paraId="08E2C461" w14:textId="77777777" w:rsidR="008078C3" w:rsidRPr="004E262F" w:rsidRDefault="008078C3" w:rsidP="004E262F">
      <w:pPr>
        <w:pStyle w:val="ListParagraph"/>
        <w:numPr>
          <w:ilvl w:val="0"/>
          <w:numId w:val="4"/>
        </w:numPr>
        <w:ind w:left="360" w:hanging="360"/>
        <w:jc w:val="both"/>
        <w:rPr>
          <w:rFonts w:ascii="Times New Roman" w:hAnsi="Times New Roman"/>
          <w:sz w:val="24"/>
          <w:szCs w:val="24"/>
        </w:rPr>
      </w:pPr>
      <w:r w:rsidRPr="004E262F">
        <w:rPr>
          <w:rFonts w:ascii="Times New Roman" w:hAnsi="Times New Roman"/>
          <w:sz w:val="24"/>
          <w:szCs w:val="24"/>
        </w:rPr>
        <w:t>to ensure that all parishioners have ready access to contact details of the Diocesan Designated Officers and other relevant agencies;</w:t>
      </w:r>
    </w:p>
    <w:p w14:paraId="7E946390" w14:textId="77777777" w:rsidR="008078C3" w:rsidRPr="004E262F" w:rsidRDefault="008078C3" w:rsidP="004E262F">
      <w:pPr>
        <w:pStyle w:val="ListParagraph"/>
        <w:numPr>
          <w:ilvl w:val="0"/>
          <w:numId w:val="4"/>
        </w:numPr>
        <w:ind w:left="360" w:hanging="360"/>
        <w:jc w:val="both"/>
        <w:rPr>
          <w:rFonts w:ascii="Times New Roman" w:hAnsi="Times New Roman"/>
          <w:sz w:val="24"/>
          <w:szCs w:val="24"/>
        </w:rPr>
      </w:pPr>
      <w:r w:rsidRPr="004E262F">
        <w:rPr>
          <w:rFonts w:ascii="Times New Roman" w:hAnsi="Times New Roman"/>
          <w:sz w:val="24"/>
          <w:szCs w:val="24"/>
        </w:rPr>
        <w:t>to support or facilitate anyone in their parish/diocesan groups working with children and/or vulnerable adults;</w:t>
      </w:r>
    </w:p>
    <w:p w14:paraId="1DBC74DA" w14:textId="77777777" w:rsidR="008078C3" w:rsidRPr="004E262F" w:rsidRDefault="008078C3" w:rsidP="004E262F">
      <w:pPr>
        <w:pStyle w:val="ListParagraph"/>
        <w:numPr>
          <w:ilvl w:val="0"/>
          <w:numId w:val="4"/>
        </w:numPr>
        <w:ind w:left="360" w:hanging="360"/>
        <w:jc w:val="both"/>
        <w:rPr>
          <w:rFonts w:ascii="Times New Roman" w:hAnsi="Times New Roman"/>
          <w:sz w:val="24"/>
          <w:szCs w:val="24"/>
        </w:rPr>
      </w:pPr>
      <w:r w:rsidRPr="004E262F">
        <w:rPr>
          <w:rFonts w:ascii="Times New Roman" w:hAnsi="Times New Roman"/>
          <w:sz w:val="24"/>
          <w:szCs w:val="24"/>
        </w:rPr>
        <w:t>to attend Safeguarding Representative meetings arranged within Pastoral Areas or at diocesan level.</w:t>
      </w:r>
    </w:p>
    <w:p w14:paraId="61DB8FDB" w14:textId="77777777" w:rsidR="008078C3" w:rsidRPr="004E262F" w:rsidRDefault="008078C3" w:rsidP="004E262F">
      <w:pPr>
        <w:jc w:val="both"/>
        <w:rPr>
          <w:rFonts w:ascii="Times New Roman" w:hAnsi="Times New Roman"/>
          <w:sz w:val="24"/>
        </w:rPr>
      </w:pPr>
    </w:p>
    <w:p w14:paraId="3F2ABB65" w14:textId="77777777" w:rsidR="008078C3" w:rsidRPr="004E262F" w:rsidRDefault="008078C3" w:rsidP="004E262F">
      <w:pPr>
        <w:jc w:val="both"/>
        <w:rPr>
          <w:rFonts w:ascii="Times New Roman" w:hAnsi="Times New Roman"/>
          <w:sz w:val="24"/>
        </w:rPr>
      </w:pPr>
      <w:r w:rsidRPr="004E262F">
        <w:rPr>
          <w:rFonts w:ascii="Times New Roman" w:hAnsi="Times New Roman"/>
          <w:sz w:val="24"/>
        </w:rPr>
        <w:t>Each parish and diocesan group working with children, young people or vulnerable adults must have at least two Parish Safeguarding Representative</w:t>
      </w:r>
      <w:r w:rsidR="00645806" w:rsidRPr="004E262F">
        <w:rPr>
          <w:rFonts w:ascii="Times New Roman" w:hAnsi="Times New Roman"/>
          <w:sz w:val="24"/>
        </w:rPr>
        <w:t xml:space="preserve">s. </w:t>
      </w:r>
      <w:r w:rsidRPr="004E262F">
        <w:rPr>
          <w:rFonts w:ascii="Times New Roman" w:hAnsi="Times New Roman"/>
          <w:sz w:val="24"/>
        </w:rPr>
        <w:t>The additional responsibilities of these roles are outlined below:</w:t>
      </w:r>
    </w:p>
    <w:p w14:paraId="6563EEAD" w14:textId="77777777" w:rsidR="008078C3" w:rsidRPr="004E262F" w:rsidRDefault="008078C3" w:rsidP="004E262F">
      <w:pPr>
        <w:jc w:val="both"/>
        <w:rPr>
          <w:rFonts w:ascii="Times New Roman" w:hAnsi="Times New Roman"/>
          <w:sz w:val="24"/>
        </w:rPr>
      </w:pPr>
    </w:p>
    <w:p w14:paraId="45C84CA5" w14:textId="77777777" w:rsidR="008078C3" w:rsidRPr="004E262F" w:rsidRDefault="008078C3" w:rsidP="004E262F">
      <w:pPr>
        <w:jc w:val="both"/>
        <w:rPr>
          <w:rFonts w:ascii="Times New Roman" w:hAnsi="Times New Roman"/>
          <w:b/>
          <w:i/>
          <w:sz w:val="24"/>
        </w:rPr>
      </w:pPr>
      <w:r w:rsidRPr="004E262F">
        <w:rPr>
          <w:rFonts w:ascii="Times New Roman" w:hAnsi="Times New Roman"/>
          <w:b/>
          <w:i/>
          <w:sz w:val="24"/>
        </w:rPr>
        <w:t xml:space="preserve">Recruitment and </w:t>
      </w:r>
      <w:r w:rsidR="004E262F">
        <w:rPr>
          <w:rFonts w:ascii="Times New Roman" w:hAnsi="Times New Roman"/>
          <w:b/>
          <w:i/>
          <w:sz w:val="24"/>
        </w:rPr>
        <w:t>S</w:t>
      </w:r>
      <w:r w:rsidRPr="004E262F">
        <w:rPr>
          <w:rFonts w:ascii="Times New Roman" w:hAnsi="Times New Roman"/>
          <w:b/>
          <w:i/>
          <w:sz w:val="24"/>
        </w:rPr>
        <w:t>election</w:t>
      </w:r>
    </w:p>
    <w:p w14:paraId="30314210" w14:textId="77777777" w:rsidR="008078C3" w:rsidRPr="004E262F" w:rsidRDefault="008078C3" w:rsidP="004E262F">
      <w:pPr>
        <w:jc w:val="both"/>
        <w:rPr>
          <w:rFonts w:ascii="Times New Roman" w:hAnsi="Times New Roman"/>
          <w:sz w:val="24"/>
        </w:rPr>
      </w:pPr>
    </w:p>
    <w:p w14:paraId="6CC03DC5" w14:textId="77777777" w:rsidR="008078C3" w:rsidRPr="004E262F" w:rsidRDefault="008078C3" w:rsidP="004E262F">
      <w:pPr>
        <w:pStyle w:val="ListParagraph"/>
        <w:numPr>
          <w:ilvl w:val="0"/>
          <w:numId w:val="10"/>
        </w:numPr>
        <w:jc w:val="both"/>
        <w:rPr>
          <w:rFonts w:ascii="Times New Roman" w:hAnsi="Times New Roman"/>
          <w:sz w:val="24"/>
          <w:szCs w:val="24"/>
        </w:rPr>
      </w:pPr>
      <w:r w:rsidRPr="004E262F">
        <w:rPr>
          <w:rFonts w:ascii="Times New Roman" w:hAnsi="Times New Roman"/>
          <w:sz w:val="24"/>
          <w:szCs w:val="24"/>
        </w:rPr>
        <w:t>To ensure the parish carries out the Diocesan Requirements for Recruitment and Selection for all staff, whether paid or unpaid, in their parish/diocesan group.  This will include two-way communication with the diocesan personnel implementing the Recruitment Procedures.</w:t>
      </w:r>
    </w:p>
    <w:p w14:paraId="260EA63B" w14:textId="77777777" w:rsidR="008078C3" w:rsidRPr="004E262F" w:rsidRDefault="008078C3" w:rsidP="004E262F">
      <w:pPr>
        <w:jc w:val="both"/>
        <w:rPr>
          <w:rFonts w:ascii="Times New Roman" w:hAnsi="Times New Roman"/>
          <w:sz w:val="24"/>
        </w:rPr>
      </w:pPr>
    </w:p>
    <w:p w14:paraId="1B0BDC0F" w14:textId="77777777" w:rsidR="00683F5F" w:rsidRPr="004E262F" w:rsidRDefault="008078C3" w:rsidP="004E262F">
      <w:pPr>
        <w:jc w:val="both"/>
        <w:rPr>
          <w:rFonts w:ascii="Times New Roman" w:hAnsi="Times New Roman"/>
          <w:b/>
          <w:i/>
          <w:sz w:val="24"/>
        </w:rPr>
      </w:pPr>
      <w:r w:rsidRPr="004E262F">
        <w:rPr>
          <w:rFonts w:ascii="Times New Roman" w:hAnsi="Times New Roman"/>
          <w:b/>
          <w:i/>
          <w:sz w:val="24"/>
        </w:rPr>
        <w:t>Training</w:t>
      </w:r>
    </w:p>
    <w:p w14:paraId="3105EEE3" w14:textId="77777777" w:rsidR="00683F5F" w:rsidRPr="004E262F" w:rsidRDefault="00683F5F" w:rsidP="004E262F">
      <w:pPr>
        <w:jc w:val="both"/>
        <w:rPr>
          <w:rFonts w:ascii="Times New Roman" w:hAnsi="Times New Roman"/>
          <w:sz w:val="24"/>
        </w:rPr>
      </w:pPr>
    </w:p>
    <w:p w14:paraId="4BAA4039" w14:textId="77777777" w:rsidR="00683F5F" w:rsidRPr="004E262F" w:rsidRDefault="00683F5F" w:rsidP="004E262F">
      <w:pPr>
        <w:pStyle w:val="ListParagraph"/>
        <w:numPr>
          <w:ilvl w:val="0"/>
          <w:numId w:val="10"/>
        </w:numPr>
        <w:jc w:val="both"/>
        <w:rPr>
          <w:rFonts w:ascii="Times New Roman" w:hAnsi="Times New Roman"/>
          <w:sz w:val="24"/>
          <w:szCs w:val="24"/>
        </w:rPr>
      </w:pPr>
      <w:r w:rsidRPr="004E262F">
        <w:rPr>
          <w:rFonts w:ascii="Times New Roman" w:hAnsi="Times New Roman"/>
          <w:sz w:val="24"/>
          <w:szCs w:val="24"/>
        </w:rPr>
        <w:t xml:space="preserve">To ensure that all parish staff/volunteers working with children and/or vulnerable adults attend a safeguarding information session; </w:t>
      </w:r>
    </w:p>
    <w:p w14:paraId="5D6EA8AA" w14:textId="77777777" w:rsidR="00683F5F" w:rsidRPr="004E262F" w:rsidRDefault="00683F5F" w:rsidP="004E262F">
      <w:pPr>
        <w:pStyle w:val="ListParagraph"/>
        <w:numPr>
          <w:ilvl w:val="0"/>
          <w:numId w:val="10"/>
        </w:numPr>
        <w:jc w:val="both"/>
        <w:rPr>
          <w:rFonts w:ascii="Times New Roman" w:hAnsi="Times New Roman"/>
          <w:sz w:val="24"/>
          <w:szCs w:val="24"/>
        </w:rPr>
      </w:pPr>
      <w:r w:rsidRPr="004E262F">
        <w:rPr>
          <w:rFonts w:ascii="Times New Roman" w:hAnsi="Times New Roman"/>
          <w:sz w:val="24"/>
          <w:szCs w:val="24"/>
        </w:rPr>
        <w:t xml:space="preserve">To liaise with the Diocesan Training Coordinator in the implementation of the Diocesan Strategy for Training. </w:t>
      </w:r>
    </w:p>
    <w:p w14:paraId="7949796A" w14:textId="77777777" w:rsidR="008078C3" w:rsidRPr="004E262F" w:rsidRDefault="008078C3" w:rsidP="004E262F">
      <w:pPr>
        <w:jc w:val="both"/>
        <w:rPr>
          <w:rFonts w:ascii="Times New Roman" w:hAnsi="Times New Roman"/>
          <w:sz w:val="24"/>
        </w:rPr>
      </w:pPr>
    </w:p>
    <w:p w14:paraId="12C3DAC9" w14:textId="77777777" w:rsidR="008078C3" w:rsidRPr="004E262F" w:rsidRDefault="008078C3" w:rsidP="004E262F">
      <w:pPr>
        <w:jc w:val="both"/>
        <w:rPr>
          <w:rFonts w:ascii="Times New Roman" w:hAnsi="Times New Roman"/>
          <w:sz w:val="24"/>
        </w:rPr>
      </w:pPr>
      <w:r w:rsidRPr="004E262F">
        <w:rPr>
          <w:rFonts w:ascii="Times New Roman" w:hAnsi="Times New Roman"/>
          <w:sz w:val="24"/>
        </w:rPr>
        <w:t>The overall responsibility for safeguarding in any Church Organisation remains with</w:t>
      </w:r>
      <w:r w:rsidR="00683F5F" w:rsidRPr="004E262F">
        <w:rPr>
          <w:rFonts w:ascii="Times New Roman" w:hAnsi="Times New Roman"/>
          <w:sz w:val="24"/>
        </w:rPr>
        <w:t xml:space="preserve"> the relevant church authority.</w:t>
      </w:r>
    </w:p>
    <w:p w14:paraId="7EAD0D7C" w14:textId="77777777" w:rsidR="008078C3" w:rsidRPr="004E262F" w:rsidRDefault="008078C3" w:rsidP="004E262F">
      <w:pPr>
        <w:jc w:val="both"/>
        <w:rPr>
          <w:rFonts w:ascii="Times New Roman" w:hAnsi="Times New Roman"/>
          <w:sz w:val="24"/>
        </w:rPr>
      </w:pPr>
    </w:p>
    <w:p w14:paraId="4FEB3E4A" w14:textId="77777777" w:rsidR="008078C3" w:rsidRPr="004E262F" w:rsidRDefault="008078C3" w:rsidP="004E262F">
      <w:pPr>
        <w:jc w:val="both"/>
        <w:rPr>
          <w:rFonts w:ascii="Times New Roman" w:hAnsi="Times New Roman"/>
          <w:sz w:val="24"/>
        </w:rPr>
      </w:pPr>
      <w:r w:rsidRPr="004E262F">
        <w:rPr>
          <w:rFonts w:ascii="Times New Roman" w:hAnsi="Times New Roman"/>
          <w:sz w:val="24"/>
        </w:rPr>
        <w:t xml:space="preserve">Any safeguarding concerns raised with a Parish Safeguarding Representative should immediately be passed to the Diocesan Designated </w:t>
      </w:r>
      <w:r w:rsidR="00683F5F" w:rsidRPr="004E262F">
        <w:rPr>
          <w:rFonts w:ascii="Times New Roman" w:hAnsi="Times New Roman"/>
          <w:sz w:val="24"/>
        </w:rPr>
        <w:t>Liaison Person</w:t>
      </w:r>
      <w:r w:rsidRPr="004E262F">
        <w:rPr>
          <w:rFonts w:ascii="Times New Roman" w:hAnsi="Times New Roman"/>
          <w:sz w:val="24"/>
        </w:rPr>
        <w:t>.</w:t>
      </w:r>
    </w:p>
    <w:p w14:paraId="0EC17A9F" w14:textId="77777777" w:rsidR="008078C3" w:rsidRPr="004E262F" w:rsidRDefault="008078C3" w:rsidP="004E262F">
      <w:pPr>
        <w:jc w:val="both"/>
        <w:rPr>
          <w:rFonts w:ascii="Times New Roman" w:hAnsi="Times New Roman"/>
          <w:sz w:val="24"/>
        </w:rPr>
      </w:pPr>
    </w:p>
    <w:p w14:paraId="2F89E228" w14:textId="77777777" w:rsidR="008078C3" w:rsidRPr="004E262F" w:rsidRDefault="008078C3" w:rsidP="004E262F">
      <w:pPr>
        <w:numPr>
          <w:ilvl w:val="0"/>
          <w:numId w:val="14"/>
        </w:numPr>
        <w:jc w:val="both"/>
        <w:rPr>
          <w:rFonts w:ascii="Times New Roman" w:hAnsi="Times New Roman"/>
          <w:sz w:val="24"/>
        </w:rPr>
      </w:pPr>
      <w:r w:rsidRPr="004E262F">
        <w:rPr>
          <w:rFonts w:ascii="Times New Roman" w:hAnsi="Times New Roman"/>
          <w:b/>
          <w:sz w:val="24"/>
        </w:rPr>
        <w:t xml:space="preserve">Diocesan </w:t>
      </w:r>
      <w:r w:rsidR="009C6D59" w:rsidRPr="004E262F">
        <w:rPr>
          <w:rFonts w:ascii="Times New Roman" w:hAnsi="Times New Roman"/>
          <w:b/>
          <w:sz w:val="24"/>
        </w:rPr>
        <w:t>Designated Liaison Person</w:t>
      </w:r>
    </w:p>
    <w:p w14:paraId="57B5DB71" w14:textId="77777777" w:rsidR="008078C3" w:rsidRPr="004E262F" w:rsidRDefault="008078C3" w:rsidP="004E262F">
      <w:pPr>
        <w:jc w:val="both"/>
        <w:rPr>
          <w:rFonts w:ascii="Times New Roman" w:hAnsi="Times New Roman"/>
          <w:sz w:val="24"/>
        </w:rPr>
      </w:pPr>
    </w:p>
    <w:p w14:paraId="76B05FC1" w14:textId="21A50B60" w:rsidR="008078C3" w:rsidRPr="004E262F" w:rsidRDefault="008078C3" w:rsidP="004E262F">
      <w:pPr>
        <w:jc w:val="both"/>
        <w:rPr>
          <w:rFonts w:ascii="Times New Roman" w:hAnsi="Times New Roman"/>
          <w:sz w:val="24"/>
        </w:rPr>
      </w:pPr>
      <w:r w:rsidRPr="004E262F">
        <w:rPr>
          <w:rFonts w:ascii="Times New Roman" w:hAnsi="Times New Roman"/>
          <w:sz w:val="24"/>
        </w:rPr>
        <w:t xml:space="preserve">The Archbishop has appointed </w:t>
      </w:r>
      <w:r w:rsidR="00943F21">
        <w:rPr>
          <w:rFonts w:ascii="Times New Roman" w:hAnsi="Times New Roman"/>
          <w:sz w:val="24"/>
        </w:rPr>
        <w:t>a</w:t>
      </w:r>
      <w:r w:rsidRPr="004E262F">
        <w:rPr>
          <w:rFonts w:ascii="Times New Roman" w:hAnsi="Times New Roman"/>
          <w:sz w:val="24"/>
        </w:rPr>
        <w:t xml:space="preserve"> Diocesan </w:t>
      </w:r>
      <w:r w:rsidR="009C6D59" w:rsidRPr="004E262F">
        <w:rPr>
          <w:rFonts w:ascii="Times New Roman" w:hAnsi="Times New Roman"/>
          <w:sz w:val="24"/>
        </w:rPr>
        <w:t xml:space="preserve">Designated Liaison Person </w:t>
      </w:r>
      <w:r w:rsidRPr="004E262F">
        <w:rPr>
          <w:rFonts w:ascii="Times New Roman" w:hAnsi="Times New Roman"/>
          <w:sz w:val="24"/>
        </w:rPr>
        <w:t>who can deal with a concern/allegation</w:t>
      </w:r>
      <w:r w:rsidR="00BA64FF">
        <w:rPr>
          <w:rFonts w:ascii="Times New Roman" w:hAnsi="Times New Roman"/>
          <w:sz w:val="24"/>
        </w:rPr>
        <w:t>.</w:t>
      </w:r>
      <w:r w:rsidRPr="004E262F">
        <w:rPr>
          <w:rFonts w:ascii="Times New Roman" w:hAnsi="Times New Roman"/>
          <w:sz w:val="24"/>
        </w:rPr>
        <w:t xml:space="preserve"> The </w:t>
      </w:r>
      <w:r w:rsidR="004E262F" w:rsidRPr="004E262F">
        <w:rPr>
          <w:rFonts w:ascii="Times New Roman" w:hAnsi="Times New Roman"/>
          <w:sz w:val="24"/>
        </w:rPr>
        <w:t xml:space="preserve">Designated Liaison Persons </w:t>
      </w:r>
      <w:r w:rsidRPr="004E262F">
        <w:rPr>
          <w:rFonts w:ascii="Times New Roman" w:hAnsi="Times New Roman"/>
          <w:sz w:val="24"/>
        </w:rPr>
        <w:t>should be widely identified so that everyone knows who to go to if they have a safeguarding concern.</w:t>
      </w:r>
      <w:r w:rsidR="004E262F" w:rsidRPr="004E262F">
        <w:rPr>
          <w:rFonts w:ascii="Times New Roman" w:hAnsi="Times New Roman"/>
          <w:sz w:val="24"/>
        </w:rPr>
        <w:t xml:space="preserve"> </w:t>
      </w:r>
      <w:r w:rsidRPr="004E262F">
        <w:rPr>
          <w:rFonts w:ascii="Times New Roman" w:hAnsi="Times New Roman"/>
          <w:sz w:val="24"/>
        </w:rPr>
        <w:t>One way of doing this is to ensure that their de</w:t>
      </w:r>
      <w:r w:rsidR="004E262F" w:rsidRPr="004E262F">
        <w:rPr>
          <w:rFonts w:ascii="Times New Roman" w:hAnsi="Times New Roman"/>
          <w:sz w:val="24"/>
        </w:rPr>
        <w:t>tails are highlighted on parish</w:t>
      </w:r>
      <w:r w:rsidRPr="004E262F">
        <w:rPr>
          <w:rFonts w:ascii="Times New Roman" w:hAnsi="Times New Roman"/>
          <w:sz w:val="24"/>
        </w:rPr>
        <w:t xml:space="preserve"> websites and at the back of all churches.</w:t>
      </w:r>
    </w:p>
    <w:p w14:paraId="675669EB" w14:textId="77777777" w:rsidR="008078C3" w:rsidRPr="004E262F" w:rsidRDefault="008078C3" w:rsidP="004E262F">
      <w:pPr>
        <w:jc w:val="both"/>
        <w:rPr>
          <w:rFonts w:ascii="Times New Roman" w:hAnsi="Times New Roman"/>
          <w:sz w:val="24"/>
        </w:rPr>
      </w:pPr>
    </w:p>
    <w:p w14:paraId="792A517B" w14:textId="77777777" w:rsidR="008078C3" w:rsidRPr="004E262F" w:rsidRDefault="008078C3" w:rsidP="004E262F">
      <w:pPr>
        <w:jc w:val="both"/>
        <w:rPr>
          <w:rFonts w:ascii="Times New Roman" w:hAnsi="Times New Roman"/>
          <w:sz w:val="24"/>
        </w:rPr>
      </w:pPr>
      <w:r w:rsidRPr="004E262F">
        <w:rPr>
          <w:rFonts w:ascii="Times New Roman" w:hAnsi="Times New Roman"/>
          <w:b/>
          <w:sz w:val="24"/>
        </w:rPr>
        <w:t xml:space="preserve">The role of the </w:t>
      </w:r>
      <w:r w:rsidR="009C6D59" w:rsidRPr="004E262F">
        <w:rPr>
          <w:rFonts w:ascii="Times New Roman" w:hAnsi="Times New Roman"/>
          <w:b/>
          <w:sz w:val="24"/>
        </w:rPr>
        <w:t xml:space="preserve">Designated Liaison Person </w:t>
      </w:r>
      <w:r w:rsidRPr="004E262F">
        <w:rPr>
          <w:rFonts w:ascii="Times New Roman" w:hAnsi="Times New Roman"/>
          <w:b/>
          <w:sz w:val="24"/>
        </w:rPr>
        <w:t>is:</w:t>
      </w:r>
    </w:p>
    <w:p w14:paraId="6784D836" w14:textId="77777777" w:rsidR="008078C3" w:rsidRPr="004E262F" w:rsidRDefault="008078C3" w:rsidP="004E262F">
      <w:pPr>
        <w:jc w:val="both"/>
        <w:rPr>
          <w:rFonts w:ascii="Times New Roman" w:hAnsi="Times New Roman"/>
          <w:sz w:val="24"/>
        </w:rPr>
      </w:pPr>
    </w:p>
    <w:p w14:paraId="6E678B9F" w14:textId="77777777" w:rsidR="008078C3" w:rsidRPr="004E262F" w:rsidRDefault="008078C3" w:rsidP="004E262F">
      <w:pPr>
        <w:numPr>
          <w:ilvl w:val="0"/>
          <w:numId w:val="5"/>
        </w:numPr>
        <w:ind w:left="360" w:hanging="360"/>
        <w:jc w:val="both"/>
        <w:rPr>
          <w:rFonts w:ascii="Times New Roman" w:hAnsi="Times New Roman"/>
          <w:sz w:val="24"/>
        </w:rPr>
      </w:pPr>
      <w:r w:rsidRPr="004E262F">
        <w:rPr>
          <w:rFonts w:ascii="Times New Roman" w:hAnsi="Times New Roman"/>
          <w:sz w:val="24"/>
        </w:rPr>
        <w:t>to hear any concerns relating to safeguarding, including any disclosures or allegations of abuse, and take responsibility for managing the response to that concern or disclosure, from start to finish. This would include the preliminary internal inquiry and referral to the Health and Social Care Trust/</w:t>
      </w:r>
      <w:r w:rsidR="004E262F" w:rsidRPr="004E262F">
        <w:rPr>
          <w:rFonts w:ascii="Times New Roman" w:hAnsi="Times New Roman"/>
          <w:sz w:val="24"/>
        </w:rPr>
        <w:t>TUSLA</w:t>
      </w:r>
      <w:r w:rsidRPr="004E262F">
        <w:rPr>
          <w:rFonts w:ascii="Times New Roman" w:hAnsi="Times New Roman"/>
          <w:sz w:val="24"/>
        </w:rPr>
        <w:t>/An Garda Síochána/PSNI, and any subsequent internal investigations.</w:t>
      </w:r>
      <w:r w:rsidR="004E262F" w:rsidRPr="004E262F">
        <w:rPr>
          <w:rFonts w:ascii="Times New Roman" w:hAnsi="Times New Roman"/>
          <w:sz w:val="24"/>
        </w:rPr>
        <w:t xml:space="preserve"> </w:t>
      </w:r>
      <w:r w:rsidRPr="004E262F">
        <w:rPr>
          <w:rFonts w:ascii="Times New Roman" w:hAnsi="Times New Roman"/>
          <w:sz w:val="24"/>
        </w:rPr>
        <w:t xml:space="preserve">Specific procedures have been drawn up for the </w:t>
      </w:r>
      <w:r w:rsidR="004E262F" w:rsidRPr="004E262F">
        <w:rPr>
          <w:rFonts w:ascii="Times New Roman" w:hAnsi="Times New Roman"/>
          <w:sz w:val="24"/>
        </w:rPr>
        <w:t xml:space="preserve">Designated Liaison Persons </w:t>
      </w:r>
      <w:r w:rsidRPr="004E262F">
        <w:rPr>
          <w:rFonts w:ascii="Times New Roman" w:hAnsi="Times New Roman"/>
          <w:sz w:val="24"/>
        </w:rPr>
        <w:t>to follow and these can be made available on request;</w:t>
      </w:r>
    </w:p>
    <w:p w14:paraId="15644435" w14:textId="77777777" w:rsidR="008078C3" w:rsidRPr="004E262F" w:rsidRDefault="008078C3" w:rsidP="004E262F">
      <w:pPr>
        <w:numPr>
          <w:ilvl w:val="0"/>
          <w:numId w:val="5"/>
        </w:numPr>
        <w:ind w:left="360" w:hanging="360"/>
        <w:jc w:val="both"/>
        <w:rPr>
          <w:rFonts w:ascii="Times New Roman" w:hAnsi="Times New Roman"/>
          <w:sz w:val="24"/>
        </w:rPr>
      </w:pPr>
      <w:r w:rsidRPr="004E262F">
        <w:rPr>
          <w:rFonts w:ascii="Times New Roman" w:hAnsi="Times New Roman"/>
          <w:sz w:val="24"/>
        </w:rPr>
        <w:lastRenderedPageBreak/>
        <w:t>to ensure that the person raising a concern, disclosing abuse, or making an allegation and anyone who is implicated are regularly informed about the progress of the inquiry process;</w:t>
      </w:r>
    </w:p>
    <w:p w14:paraId="42995908" w14:textId="77777777" w:rsidR="008078C3" w:rsidRPr="004E262F" w:rsidRDefault="008078C3" w:rsidP="004E262F">
      <w:pPr>
        <w:numPr>
          <w:ilvl w:val="0"/>
          <w:numId w:val="5"/>
        </w:numPr>
        <w:ind w:left="360" w:hanging="360"/>
        <w:jc w:val="both"/>
        <w:rPr>
          <w:rFonts w:ascii="Times New Roman" w:hAnsi="Times New Roman"/>
          <w:sz w:val="24"/>
        </w:rPr>
      </w:pPr>
      <w:r w:rsidRPr="004E262F">
        <w:rPr>
          <w:rFonts w:ascii="Times New Roman" w:hAnsi="Times New Roman"/>
          <w:sz w:val="24"/>
        </w:rPr>
        <w:t xml:space="preserve">to liaise with the National </w:t>
      </w:r>
      <w:r w:rsidR="004E262F" w:rsidRPr="004E262F">
        <w:rPr>
          <w:rFonts w:ascii="Times New Roman" w:hAnsi="Times New Roman"/>
          <w:sz w:val="24"/>
        </w:rPr>
        <w:t xml:space="preserve">Board </w:t>
      </w:r>
      <w:r w:rsidRPr="004E262F">
        <w:rPr>
          <w:rFonts w:ascii="Times New Roman" w:hAnsi="Times New Roman"/>
          <w:sz w:val="24"/>
        </w:rPr>
        <w:t>and have an overview of all matters dealt with under these procedures within the Archdiocese;</w:t>
      </w:r>
    </w:p>
    <w:p w14:paraId="0FF94F17" w14:textId="77777777" w:rsidR="008078C3" w:rsidRPr="004E262F" w:rsidRDefault="008078C3" w:rsidP="004E262F">
      <w:pPr>
        <w:numPr>
          <w:ilvl w:val="0"/>
          <w:numId w:val="5"/>
        </w:numPr>
        <w:ind w:left="360" w:hanging="360"/>
        <w:jc w:val="both"/>
        <w:rPr>
          <w:rFonts w:ascii="Times New Roman" w:hAnsi="Times New Roman"/>
          <w:sz w:val="24"/>
        </w:rPr>
      </w:pPr>
      <w:r w:rsidRPr="004E262F">
        <w:rPr>
          <w:rFonts w:ascii="Times New Roman" w:hAnsi="Times New Roman"/>
          <w:sz w:val="24"/>
        </w:rPr>
        <w:t>to carefully record all steps undertaken as part of these procedures.</w:t>
      </w:r>
    </w:p>
    <w:p w14:paraId="6A5BEE42" w14:textId="77777777" w:rsidR="008078C3" w:rsidRPr="004E262F" w:rsidRDefault="008078C3" w:rsidP="004E262F">
      <w:pPr>
        <w:jc w:val="both"/>
        <w:rPr>
          <w:rFonts w:ascii="Times New Roman" w:hAnsi="Times New Roman"/>
          <w:sz w:val="24"/>
        </w:rPr>
      </w:pPr>
    </w:p>
    <w:p w14:paraId="63D05010" w14:textId="14F874AD" w:rsidR="008078C3" w:rsidRPr="00886240" w:rsidRDefault="008078C3" w:rsidP="004E262F">
      <w:pPr>
        <w:numPr>
          <w:ilvl w:val="0"/>
          <w:numId w:val="14"/>
        </w:numPr>
        <w:jc w:val="both"/>
        <w:rPr>
          <w:rFonts w:ascii="Times New Roman" w:hAnsi="Times New Roman"/>
          <w:b/>
          <w:sz w:val="24"/>
        </w:rPr>
      </w:pPr>
      <w:r w:rsidRPr="00886240">
        <w:rPr>
          <w:rFonts w:ascii="Times New Roman" w:hAnsi="Times New Roman"/>
          <w:b/>
          <w:sz w:val="24"/>
        </w:rPr>
        <w:t>Diocesan</w:t>
      </w:r>
      <w:r w:rsidR="00C13C7F">
        <w:rPr>
          <w:rFonts w:ascii="Times New Roman" w:hAnsi="Times New Roman"/>
          <w:b/>
          <w:sz w:val="24"/>
        </w:rPr>
        <w:t xml:space="preserve"> </w:t>
      </w:r>
      <w:r w:rsidRPr="00886240">
        <w:rPr>
          <w:rFonts w:ascii="Times New Roman" w:hAnsi="Times New Roman"/>
          <w:b/>
          <w:sz w:val="24"/>
        </w:rPr>
        <w:t>Safeguarding Committee</w:t>
      </w:r>
    </w:p>
    <w:p w14:paraId="499C59D7" w14:textId="77777777" w:rsidR="008078C3" w:rsidRPr="004E262F" w:rsidRDefault="008078C3" w:rsidP="004E262F">
      <w:pPr>
        <w:jc w:val="both"/>
        <w:rPr>
          <w:rFonts w:ascii="Times New Roman" w:hAnsi="Times New Roman"/>
          <w:sz w:val="24"/>
        </w:rPr>
      </w:pPr>
    </w:p>
    <w:p w14:paraId="0E2F79C1" w14:textId="31907850" w:rsidR="00992343" w:rsidRDefault="008078C3" w:rsidP="004E262F">
      <w:pPr>
        <w:jc w:val="both"/>
        <w:rPr>
          <w:rFonts w:ascii="Times New Roman" w:hAnsi="Times New Roman"/>
          <w:sz w:val="24"/>
        </w:rPr>
      </w:pPr>
      <w:r w:rsidRPr="004E262F">
        <w:rPr>
          <w:rFonts w:ascii="Times New Roman" w:hAnsi="Times New Roman"/>
          <w:sz w:val="24"/>
        </w:rPr>
        <w:t xml:space="preserve">Its role is primarily focused on creating, maintaining and monitoring a safe environment for all aspects of church life and activity and for advising on the human resources required for implementing best Safeguarding Practice across services.  Its role is supportive and developmental. It is not related in any way to the management of individual cases of suspected or alleged abuse. </w:t>
      </w:r>
    </w:p>
    <w:p w14:paraId="4E5EA320" w14:textId="77777777" w:rsidR="00992343" w:rsidRDefault="00992343" w:rsidP="004E262F">
      <w:pPr>
        <w:jc w:val="both"/>
        <w:rPr>
          <w:rFonts w:ascii="Times New Roman" w:hAnsi="Times New Roman"/>
          <w:sz w:val="24"/>
        </w:rPr>
      </w:pPr>
    </w:p>
    <w:p w14:paraId="1FA4DD71" w14:textId="77777777" w:rsidR="008078C3" w:rsidRPr="00992343" w:rsidRDefault="008078C3" w:rsidP="004E262F">
      <w:pPr>
        <w:jc w:val="both"/>
        <w:rPr>
          <w:rFonts w:ascii="Times New Roman" w:hAnsi="Times New Roman"/>
          <w:b/>
          <w:sz w:val="24"/>
        </w:rPr>
      </w:pPr>
      <w:r w:rsidRPr="00992343">
        <w:rPr>
          <w:rFonts w:ascii="Times New Roman" w:hAnsi="Times New Roman"/>
          <w:b/>
          <w:sz w:val="24"/>
        </w:rPr>
        <w:t>The Diocesan Safeguarding Committee has responsibility for:</w:t>
      </w:r>
    </w:p>
    <w:p w14:paraId="12CFF139" w14:textId="77777777" w:rsidR="008078C3" w:rsidRPr="004E262F" w:rsidRDefault="008078C3" w:rsidP="004E262F">
      <w:pPr>
        <w:jc w:val="both"/>
        <w:rPr>
          <w:rFonts w:ascii="Times New Roman" w:hAnsi="Times New Roman"/>
          <w:sz w:val="24"/>
        </w:rPr>
      </w:pPr>
    </w:p>
    <w:p w14:paraId="4E65E1E3" w14:textId="77777777" w:rsidR="008078C3" w:rsidRPr="004E262F" w:rsidRDefault="008078C3"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the provision of training;</w:t>
      </w:r>
    </w:p>
    <w:p w14:paraId="35979490" w14:textId="54CE24A0" w:rsidR="008078C3" w:rsidRPr="004E262F" w:rsidRDefault="008078C3"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 xml:space="preserve">the safe recruitment of volunteers and staff within the </w:t>
      </w:r>
      <w:r w:rsidR="00B53081">
        <w:rPr>
          <w:rFonts w:ascii="Times New Roman" w:hAnsi="Times New Roman"/>
          <w:color w:val="auto"/>
          <w:sz w:val="24"/>
        </w:rPr>
        <w:t>D</w:t>
      </w:r>
      <w:r w:rsidRPr="004E262F">
        <w:rPr>
          <w:rFonts w:ascii="Times New Roman" w:hAnsi="Times New Roman"/>
          <w:color w:val="auto"/>
          <w:sz w:val="24"/>
        </w:rPr>
        <w:t>iocese;</w:t>
      </w:r>
    </w:p>
    <w:p w14:paraId="132B1CA6" w14:textId="77777777" w:rsidR="008078C3" w:rsidRPr="004E262F" w:rsidRDefault="008078C3"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regular review of the Diocesan Policy and Procedures for Safeguarding as and when required;</w:t>
      </w:r>
    </w:p>
    <w:p w14:paraId="77F6D8F4" w14:textId="28010153" w:rsidR="004E262F" w:rsidRPr="004E262F" w:rsidRDefault="008078C3"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 xml:space="preserve">communication and promotion of all aspects and developments in relation to Safeguarding in the </w:t>
      </w:r>
      <w:r w:rsidR="00833F73">
        <w:rPr>
          <w:rFonts w:ascii="Times New Roman" w:hAnsi="Times New Roman"/>
          <w:color w:val="auto"/>
          <w:sz w:val="24"/>
        </w:rPr>
        <w:t>D</w:t>
      </w:r>
      <w:r w:rsidRPr="004E262F">
        <w:rPr>
          <w:rFonts w:ascii="Times New Roman" w:hAnsi="Times New Roman"/>
          <w:color w:val="auto"/>
          <w:sz w:val="24"/>
        </w:rPr>
        <w:t>iocese.</w:t>
      </w:r>
    </w:p>
    <w:p w14:paraId="53EE01E0" w14:textId="47BEF2CD" w:rsidR="004E262F" w:rsidRPr="004E262F" w:rsidRDefault="004E262F"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Producing a three-year plan for how to implement and maintain</w:t>
      </w:r>
      <w:r w:rsidR="005A0583">
        <w:rPr>
          <w:rFonts w:ascii="Times New Roman" w:hAnsi="Times New Roman"/>
          <w:color w:val="auto"/>
          <w:sz w:val="24"/>
        </w:rPr>
        <w:t xml:space="preserve"> the National Board</w:t>
      </w:r>
      <w:r w:rsidRPr="004E262F">
        <w:rPr>
          <w:rFonts w:ascii="Times New Roman" w:hAnsi="Times New Roman"/>
          <w:color w:val="auto"/>
          <w:sz w:val="24"/>
        </w:rPr>
        <w:t xml:space="preserve"> Standards</w:t>
      </w:r>
      <w:r w:rsidR="005A0583">
        <w:rPr>
          <w:rFonts w:ascii="Times New Roman" w:hAnsi="Times New Roman"/>
          <w:color w:val="auto"/>
          <w:sz w:val="24"/>
        </w:rPr>
        <w:t xml:space="preserve"> </w:t>
      </w:r>
      <w:r w:rsidRPr="004E262F">
        <w:rPr>
          <w:rFonts w:ascii="Times New Roman" w:hAnsi="Times New Roman"/>
          <w:color w:val="auto"/>
          <w:sz w:val="24"/>
        </w:rPr>
        <w:t xml:space="preserve">across the Church body. This includes the development of procedures and practice around creating and maintaining safe environments; </w:t>
      </w:r>
    </w:p>
    <w:p w14:paraId="6CCAC451" w14:textId="77777777" w:rsidR="004E262F" w:rsidRPr="004E262F" w:rsidRDefault="004E262F"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 xml:space="preserve">Liaising with the parish safeguarding representatives to identify areas where guidance and support on policy or practice is needed; </w:t>
      </w:r>
    </w:p>
    <w:p w14:paraId="39DA3E61" w14:textId="77777777" w:rsidR="004E262F" w:rsidRPr="004E262F" w:rsidRDefault="004E262F" w:rsidP="004E262F">
      <w:pPr>
        <w:numPr>
          <w:ilvl w:val="0"/>
          <w:numId w:val="6"/>
        </w:numPr>
        <w:ind w:left="360" w:hanging="360"/>
        <w:jc w:val="both"/>
        <w:rPr>
          <w:rFonts w:ascii="Times New Roman" w:hAnsi="Times New Roman"/>
          <w:color w:val="auto"/>
          <w:sz w:val="24"/>
        </w:rPr>
      </w:pPr>
      <w:r w:rsidRPr="004E262F">
        <w:rPr>
          <w:rFonts w:ascii="Times New Roman" w:hAnsi="Times New Roman"/>
          <w:color w:val="auto"/>
          <w:sz w:val="24"/>
        </w:rPr>
        <w:t xml:space="preserve">Ensuring that records for activities related to child safeguarding are produced and stored appropriately. </w:t>
      </w:r>
    </w:p>
    <w:p w14:paraId="0497D8E6" w14:textId="77777777" w:rsidR="00EC7CB8" w:rsidRPr="00C854CF" w:rsidRDefault="00EC7CB8" w:rsidP="00EC7CB8">
      <w:pPr>
        <w:widowControl w:val="0"/>
        <w:jc w:val="both"/>
        <w:rPr>
          <w:rFonts w:ascii="Times New Roman" w:hAnsi="Times New Roman"/>
          <w:b/>
          <w:sz w:val="24"/>
          <w:lang w:val="en-IE"/>
        </w:rPr>
      </w:pPr>
    </w:p>
    <w:p w14:paraId="506891DF" w14:textId="77777777" w:rsidR="00EC7CB8" w:rsidRPr="00C854CF" w:rsidRDefault="00EC7CB8" w:rsidP="00EC7CB8">
      <w:pPr>
        <w:widowControl w:val="0"/>
        <w:jc w:val="both"/>
        <w:rPr>
          <w:rFonts w:ascii="Times New Roman" w:hAnsi="Times New Roman"/>
          <w:b/>
          <w:i/>
          <w:sz w:val="24"/>
          <w:lang w:val="en-IE"/>
        </w:rPr>
      </w:pPr>
      <w:r w:rsidRPr="00C854CF">
        <w:rPr>
          <w:rFonts w:ascii="Times New Roman" w:hAnsi="Times New Roman"/>
          <w:b/>
          <w:i/>
          <w:sz w:val="24"/>
          <w:lang w:val="en-IE"/>
        </w:rPr>
        <w:t>Note:</w:t>
      </w:r>
    </w:p>
    <w:p w14:paraId="56B0F931" w14:textId="77777777" w:rsidR="00EC7CB8" w:rsidRPr="00C854CF" w:rsidRDefault="00EC7CB8" w:rsidP="00EC7CB8">
      <w:pPr>
        <w:widowControl w:val="0"/>
        <w:jc w:val="both"/>
        <w:rPr>
          <w:rFonts w:ascii="Times New Roman" w:hAnsi="Times New Roman"/>
          <w:sz w:val="24"/>
          <w:lang w:val="en-IE"/>
        </w:rPr>
      </w:pPr>
    </w:p>
    <w:p w14:paraId="5E54BD31" w14:textId="67AA34E4" w:rsidR="00EC7CB8" w:rsidRPr="00C854CF" w:rsidRDefault="00524879" w:rsidP="00EC7CB8">
      <w:pPr>
        <w:widowControl w:val="0"/>
        <w:jc w:val="both"/>
        <w:rPr>
          <w:rFonts w:ascii="Times New Roman" w:hAnsi="Times New Roman"/>
          <w:sz w:val="24"/>
          <w:lang w:val="en-IE"/>
        </w:rPr>
      </w:pPr>
      <w:r>
        <w:rPr>
          <w:rFonts w:ascii="Times New Roman" w:hAnsi="Times New Roman"/>
          <w:sz w:val="24"/>
          <w:lang w:val="en-US"/>
        </w:rPr>
        <w:t>T</w:t>
      </w:r>
      <w:r w:rsidR="00C854CF" w:rsidRPr="00C854CF">
        <w:rPr>
          <w:rFonts w:ascii="Times New Roman" w:hAnsi="Times New Roman"/>
          <w:sz w:val="24"/>
          <w:lang w:val="en-US"/>
        </w:rPr>
        <w:t>he Diocesan Director of Safeguarding and the Diocesan Training Co</w:t>
      </w:r>
      <w:r w:rsidR="00753A25">
        <w:rPr>
          <w:rFonts w:ascii="Times New Roman" w:hAnsi="Times New Roman"/>
          <w:sz w:val="24"/>
          <w:lang w:val="en-US"/>
        </w:rPr>
        <w:t>-</w:t>
      </w:r>
      <w:r w:rsidR="00C854CF" w:rsidRPr="00C854CF">
        <w:rPr>
          <w:rFonts w:ascii="Times New Roman" w:hAnsi="Times New Roman"/>
          <w:sz w:val="24"/>
          <w:lang w:val="en-US"/>
        </w:rPr>
        <w:t xml:space="preserve">ordinator </w:t>
      </w:r>
      <w:r w:rsidR="00433946" w:rsidRPr="00C854CF">
        <w:rPr>
          <w:rFonts w:ascii="Times New Roman" w:hAnsi="Times New Roman"/>
          <w:sz w:val="24"/>
          <w:lang w:val="en-US"/>
        </w:rPr>
        <w:t>attend</w:t>
      </w:r>
      <w:r w:rsidR="00C854CF" w:rsidRPr="00C854CF">
        <w:rPr>
          <w:rFonts w:ascii="Times New Roman" w:hAnsi="Times New Roman"/>
          <w:sz w:val="24"/>
          <w:lang w:val="en-US"/>
        </w:rPr>
        <w:t xml:space="preserve"> Committee meetings. The Committee comprises of volunteer members who bring to their role experience from the education, parish ministry and social work fields.</w:t>
      </w:r>
    </w:p>
    <w:p w14:paraId="73EAEC52" w14:textId="77777777" w:rsidR="007B2487" w:rsidRPr="007B2487" w:rsidRDefault="007B2487" w:rsidP="008078C3">
      <w:pPr>
        <w:jc w:val="both"/>
        <w:rPr>
          <w:rFonts w:ascii="Times New Roman" w:hAnsi="Times New Roman"/>
          <w:sz w:val="24"/>
        </w:rPr>
      </w:pPr>
    </w:p>
    <w:p w14:paraId="6974B31D" w14:textId="77777777" w:rsidR="008078C3" w:rsidRPr="009E7EBA" w:rsidRDefault="008078C3" w:rsidP="00944F4F">
      <w:pPr>
        <w:numPr>
          <w:ilvl w:val="0"/>
          <w:numId w:val="14"/>
        </w:numPr>
        <w:jc w:val="both"/>
        <w:rPr>
          <w:rFonts w:ascii="Times New Roman Bold" w:hAnsi="Times New Roman Bold" w:hint="eastAsia"/>
          <w:sz w:val="24"/>
        </w:rPr>
      </w:pPr>
      <w:r w:rsidRPr="009E7EBA">
        <w:rPr>
          <w:rFonts w:ascii="Times New Roman Bold" w:hAnsi="Times New Roman Bold"/>
          <w:sz w:val="24"/>
        </w:rPr>
        <w:t>Support Person(s)</w:t>
      </w:r>
    </w:p>
    <w:p w14:paraId="3D0841B1" w14:textId="77777777" w:rsidR="008078C3" w:rsidRDefault="008078C3" w:rsidP="008078C3">
      <w:pPr>
        <w:jc w:val="both"/>
        <w:rPr>
          <w:rFonts w:ascii="Times New Roman" w:hAnsi="Times New Roman"/>
          <w:sz w:val="24"/>
        </w:rPr>
      </w:pPr>
    </w:p>
    <w:p w14:paraId="00CCFB32" w14:textId="77777777" w:rsidR="008078C3" w:rsidRDefault="008078C3" w:rsidP="008078C3">
      <w:pPr>
        <w:jc w:val="both"/>
        <w:rPr>
          <w:rFonts w:ascii="Times New Roman" w:hAnsi="Times New Roman"/>
          <w:sz w:val="24"/>
        </w:rPr>
      </w:pPr>
      <w:r>
        <w:rPr>
          <w:rFonts w:ascii="Times New Roman" w:hAnsi="Times New Roman"/>
          <w:sz w:val="24"/>
        </w:rPr>
        <w:t xml:space="preserve">A Support Person(s) </w:t>
      </w:r>
      <w:r w:rsidR="00D6739C">
        <w:rPr>
          <w:rFonts w:ascii="Times New Roman" w:hAnsi="Times New Roman"/>
          <w:sz w:val="24"/>
        </w:rPr>
        <w:t>can be made</w:t>
      </w:r>
      <w:r>
        <w:rPr>
          <w:rFonts w:ascii="Times New Roman" w:hAnsi="Times New Roman"/>
          <w:sz w:val="24"/>
        </w:rPr>
        <w:t xml:space="preserve"> available for those who make an allegation/disclose abuse under these procedures. The person (who can be a child or adult) making the allegation </w:t>
      </w:r>
      <w:r w:rsidR="004B5A9D">
        <w:rPr>
          <w:rFonts w:ascii="Times New Roman" w:hAnsi="Times New Roman"/>
          <w:sz w:val="24"/>
        </w:rPr>
        <w:t>can</w:t>
      </w:r>
      <w:r>
        <w:rPr>
          <w:rFonts w:ascii="Times New Roman" w:hAnsi="Times New Roman"/>
          <w:sz w:val="24"/>
        </w:rPr>
        <w:t xml:space="preserve"> be offered a choice between a male or female Support Person.</w:t>
      </w:r>
    </w:p>
    <w:p w14:paraId="52CD631D" w14:textId="77777777" w:rsidR="008078C3" w:rsidRDefault="008078C3" w:rsidP="008078C3">
      <w:pPr>
        <w:jc w:val="both"/>
        <w:rPr>
          <w:rFonts w:ascii="Times New Roman" w:hAnsi="Times New Roman"/>
          <w:sz w:val="24"/>
        </w:rPr>
      </w:pPr>
    </w:p>
    <w:p w14:paraId="2C6020FC" w14:textId="77777777" w:rsidR="008078C3" w:rsidRDefault="008078C3" w:rsidP="008078C3">
      <w:pPr>
        <w:pStyle w:val="ListParagraph"/>
        <w:numPr>
          <w:ilvl w:val="0"/>
          <w:numId w:val="8"/>
        </w:numPr>
        <w:ind w:left="360" w:hanging="360"/>
        <w:jc w:val="both"/>
        <w:rPr>
          <w:rFonts w:ascii="Times New Roman" w:hAnsi="Times New Roman"/>
          <w:sz w:val="24"/>
        </w:rPr>
      </w:pPr>
      <w:r>
        <w:rPr>
          <w:rFonts w:ascii="Times New Roman" w:hAnsi="Times New Roman"/>
          <w:sz w:val="24"/>
        </w:rPr>
        <w:t>The role of the Support Person(s) is to assist, where appropriate, with communication between the child or adult making an allegation/disclosure and the Designated</w:t>
      </w:r>
      <w:r w:rsidR="005B7996">
        <w:rPr>
          <w:rFonts w:ascii="Times New Roman" w:hAnsi="Times New Roman"/>
          <w:sz w:val="24"/>
        </w:rPr>
        <w:t xml:space="preserve"> Liaison Person</w:t>
      </w:r>
      <w:r>
        <w:rPr>
          <w:rFonts w:ascii="Times New Roman" w:hAnsi="Times New Roman"/>
          <w:sz w:val="24"/>
        </w:rPr>
        <w:t>.</w:t>
      </w:r>
    </w:p>
    <w:p w14:paraId="7EDE337E" w14:textId="77777777" w:rsidR="008078C3" w:rsidRDefault="008078C3" w:rsidP="008078C3">
      <w:pPr>
        <w:pStyle w:val="ListParagraph"/>
        <w:numPr>
          <w:ilvl w:val="0"/>
          <w:numId w:val="8"/>
        </w:numPr>
        <w:ind w:left="360" w:hanging="360"/>
        <w:jc w:val="both"/>
        <w:rPr>
          <w:rFonts w:ascii="Times New Roman" w:hAnsi="Times New Roman"/>
          <w:sz w:val="24"/>
        </w:rPr>
      </w:pPr>
      <w:r>
        <w:rPr>
          <w:rFonts w:ascii="Times New Roman" w:hAnsi="Times New Roman"/>
          <w:sz w:val="24"/>
        </w:rPr>
        <w:t>To facilitate the child or adult in gaining access to information and help.</w:t>
      </w:r>
    </w:p>
    <w:p w14:paraId="2D6A61B6" w14:textId="77777777" w:rsidR="008078C3" w:rsidRDefault="008078C3" w:rsidP="008078C3">
      <w:pPr>
        <w:pStyle w:val="ListParagraph"/>
        <w:numPr>
          <w:ilvl w:val="0"/>
          <w:numId w:val="8"/>
        </w:numPr>
        <w:ind w:left="360" w:hanging="360"/>
        <w:jc w:val="both"/>
        <w:rPr>
          <w:rFonts w:ascii="Times New Roman" w:hAnsi="Times New Roman"/>
          <w:sz w:val="24"/>
        </w:rPr>
      </w:pPr>
      <w:r>
        <w:rPr>
          <w:rFonts w:ascii="Times New Roman" w:hAnsi="Times New Roman"/>
          <w:sz w:val="24"/>
        </w:rPr>
        <w:t>To represent their concerns during the inquiry process.</w:t>
      </w:r>
    </w:p>
    <w:p w14:paraId="65333D2F" w14:textId="77777777" w:rsidR="008078C3" w:rsidRDefault="008078C3" w:rsidP="008078C3">
      <w:pPr>
        <w:jc w:val="both"/>
        <w:rPr>
          <w:rFonts w:ascii="Times New Roman" w:hAnsi="Times New Roman"/>
          <w:sz w:val="24"/>
        </w:rPr>
      </w:pPr>
    </w:p>
    <w:p w14:paraId="79BF2B82" w14:textId="77777777" w:rsidR="008078C3" w:rsidRDefault="008078C3" w:rsidP="008078C3">
      <w:pPr>
        <w:jc w:val="both"/>
        <w:rPr>
          <w:rFonts w:ascii="Times New Roman" w:hAnsi="Times New Roman"/>
          <w:sz w:val="24"/>
        </w:rPr>
      </w:pPr>
      <w:r>
        <w:rPr>
          <w:rFonts w:ascii="Times New Roman" w:hAnsi="Times New Roman"/>
          <w:sz w:val="24"/>
        </w:rPr>
        <w:t xml:space="preserve">The Archdiocese will provide appropriate training for the Support Person. The Support Person is not a counsellor to the child or adult, and must not be, or act as, their therapist.  Support </w:t>
      </w:r>
      <w:r>
        <w:rPr>
          <w:rFonts w:ascii="Times New Roman" w:hAnsi="Times New Roman"/>
          <w:sz w:val="24"/>
        </w:rPr>
        <w:lastRenderedPageBreak/>
        <w:t>Persons must be particularly attentive to the expressed needs and objectives of the child or adult and the fact that some may be reluctant to seek help. Support Persons should, therefore, consider how any therapeutic or spiritual needs, of a child or adult who has made an allegation/disclosed abuse, may be met and will be mindful of his/her on-going vulnerability during this process.</w:t>
      </w:r>
    </w:p>
    <w:p w14:paraId="35F50899" w14:textId="77777777" w:rsidR="0097075C" w:rsidRDefault="0097075C" w:rsidP="008078C3">
      <w:pPr>
        <w:jc w:val="both"/>
        <w:rPr>
          <w:rFonts w:ascii="Times New Roman" w:hAnsi="Times New Roman"/>
          <w:b/>
          <w:sz w:val="24"/>
        </w:rPr>
      </w:pPr>
    </w:p>
    <w:p w14:paraId="14579E7E" w14:textId="77777777" w:rsidR="008078C3" w:rsidRDefault="008078C3" w:rsidP="008078C3">
      <w:pPr>
        <w:jc w:val="both"/>
        <w:rPr>
          <w:rFonts w:ascii="Times New Roman" w:hAnsi="Times New Roman"/>
          <w:b/>
          <w:sz w:val="24"/>
        </w:rPr>
      </w:pPr>
      <w:r w:rsidRPr="00805B74">
        <w:rPr>
          <w:rFonts w:ascii="Times New Roman" w:hAnsi="Times New Roman"/>
          <w:b/>
          <w:sz w:val="24"/>
        </w:rPr>
        <w:t>In addition, the Support Person should:</w:t>
      </w:r>
    </w:p>
    <w:p w14:paraId="0067F123" w14:textId="77777777" w:rsidR="008078C3" w:rsidRPr="00805B74" w:rsidRDefault="008078C3" w:rsidP="008078C3">
      <w:pPr>
        <w:jc w:val="both"/>
        <w:rPr>
          <w:rFonts w:ascii="Times New Roman" w:hAnsi="Times New Roman"/>
          <w:b/>
          <w:sz w:val="24"/>
        </w:rPr>
      </w:pPr>
    </w:p>
    <w:p w14:paraId="2E9A8962" w14:textId="77777777" w:rsidR="008078C3" w:rsidRDefault="008078C3" w:rsidP="008078C3">
      <w:pPr>
        <w:numPr>
          <w:ilvl w:val="0"/>
          <w:numId w:val="9"/>
        </w:numPr>
        <w:ind w:left="360" w:hanging="360"/>
        <w:jc w:val="both"/>
        <w:rPr>
          <w:rFonts w:ascii="Times New Roman" w:hAnsi="Times New Roman"/>
          <w:sz w:val="24"/>
        </w:rPr>
      </w:pPr>
      <w:r>
        <w:rPr>
          <w:rFonts w:ascii="Times New Roman" w:hAnsi="Times New Roman"/>
          <w:sz w:val="24"/>
        </w:rPr>
        <w:t>consider any wishes of the child or adult disclosing abuse, in regard to a pastoral response by the Church to his or her family;</w:t>
      </w:r>
    </w:p>
    <w:p w14:paraId="79953AE2" w14:textId="77777777" w:rsidR="008078C3" w:rsidRDefault="008078C3" w:rsidP="008078C3">
      <w:pPr>
        <w:numPr>
          <w:ilvl w:val="0"/>
          <w:numId w:val="9"/>
        </w:numPr>
        <w:ind w:left="360" w:hanging="360"/>
        <w:jc w:val="both"/>
        <w:rPr>
          <w:rFonts w:ascii="Times New Roman" w:hAnsi="Times New Roman"/>
          <w:sz w:val="24"/>
        </w:rPr>
      </w:pPr>
      <w:r>
        <w:rPr>
          <w:rFonts w:ascii="Times New Roman" w:hAnsi="Times New Roman"/>
          <w:sz w:val="24"/>
        </w:rPr>
        <w:t>be available to the child or adult throughout the course of the inquiry process, and thereafter as required;</w:t>
      </w:r>
    </w:p>
    <w:p w14:paraId="6D00E6DC" w14:textId="77777777" w:rsidR="008078C3" w:rsidRDefault="008078C3" w:rsidP="008078C3">
      <w:pPr>
        <w:numPr>
          <w:ilvl w:val="0"/>
          <w:numId w:val="9"/>
        </w:numPr>
        <w:ind w:left="360" w:hanging="360"/>
        <w:jc w:val="both"/>
        <w:rPr>
          <w:rFonts w:ascii="Times New Roman" w:hAnsi="Times New Roman"/>
          <w:sz w:val="24"/>
        </w:rPr>
      </w:pPr>
      <w:r>
        <w:rPr>
          <w:rFonts w:ascii="Times New Roman" w:hAnsi="Times New Roman"/>
          <w:sz w:val="24"/>
        </w:rPr>
        <w:t>ensure the child or adult is kept informed of developments in relation to them;</w:t>
      </w:r>
    </w:p>
    <w:p w14:paraId="56A58260" w14:textId="77777777" w:rsidR="008078C3" w:rsidRDefault="008078C3" w:rsidP="008078C3">
      <w:pPr>
        <w:numPr>
          <w:ilvl w:val="0"/>
          <w:numId w:val="9"/>
        </w:numPr>
        <w:ind w:left="360" w:hanging="360"/>
        <w:jc w:val="both"/>
        <w:rPr>
          <w:rFonts w:ascii="Times New Roman" w:hAnsi="Times New Roman"/>
          <w:sz w:val="24"/>
        </w:rPr>
      </w:pPr>
      <w:r>
        <w:rPr>
          <w:rFonts w:ascii="Times New Roman" w:hAnsi="Times New Roman"/>
          <w:sz w:val="24"/>
        </w:rPr>
        <w:t xml:space="preserve">represent the wishes and any therapeutic needs of the child or adult to the Designated </w:t>
      </w:r>
      <w:r w:rsidR="002D0D36">
        <w:rPr>
          <w:rFonts w:ascii="Times New Roman" w:hAnsi="Times New Roman"/>
          <w:sz w:val="24"/>
        </w:rPr>
        <w:t>Liaison Person</w:t>
      </w:r>
      <w:r>
        <w:rPr>
          <w:rFonts w:ascii="Times New Roman" w:hAnsi="Times New Roman"/>
          <w:sz w:val="24"/>
        </w:rPr>
        <w:t>, as required;</w:t>
      </w:r>
    </w:p>
    <w:p w14:paraId="268791D7" w14:textId="77777777" w:rsidR="008078C3" w:rsidRDefault="008078C3" w:rsidP="008078C3">
      <w:pPr>
        <w:numPr>
          <w:ilvl w:val="0"/>
          <w:numId w:val="9"/>
        </w:numPr>
        <w:ind w:left="360" w:hanging="360"/>
        <w:jc w:val="both"/>
        <w:rPr>
          <w:rFonts w:ascii="Times New Roman" w:hAnsi="Times New Roman"/>
          <w:sz w:val="24"/>
        </w:rPr>
      </w:pPr>
      <w:r>
        <w:rPr>
          <w:rFonts w:ascii="Times New Roman" w:hAnsi="Times New Roman"/>
          <w:sz w:val="24"/>
        </w:rPr>
        <w:t>arrange, if considered helpful, a meeting between the child or adult and the Archbishop.</w:t>
      </w:r>
    </w:p>
    <w:p w14:paraId="39F2AD56" w14:textId="77777777" w:rsidR="008078C3" w:rsidRDefault="008078C3" w:rsidP="008078C3">
      <w:pPr>
        <w:jc w:val="both"/>
        <w:rPr>
          <w:rFonts w:ascii="Times New Roman" w:hAnsi="Times New Roman"/>
          <w:sz w:val="24"/>
        </w:rPr>
      </w:pPr>
    </w:p>
    <w:p w14:paraId="2DF099FB" w14:textId="77777777" w:rsidR="008078C3" w:rsidRDefault="008078C3" w:rsidP="008078C3">
      <w:pPr>
        <w:jc w:val="both"/>
        <w:rPr>
          <w:rFonts w:ascii="Times New Roman" w:hAnsi="Times New Roman"/>
          <w:sz w:val="24"/>
        </w:rPr>
      </w:pPr>
      <w:r>
        <w:rPr>
          <w:rFonts w:ascii="Times New Roman" w:hAnsi="Times New Roman"/>
          <w:sz w:val="24"/>
        </w:rPr>
        <w:t>Under no circumstances should the same Support Person be provided for the child or adult making the allegation/disclosure of abuse and for the respondent.</w:t>
      </w:r>
    </w:p>
    <w:p w14:paraId="024FEE94" w14:textId="77777777" w:rsidR="008078C3" w:rsidRDefault="008078C3" w:rsidP="008078C3">
      <w:pPr>
        <w:jc w:val="both"/>
        <w:rPr>
          <w:rFonts w:ascii="Times New Roman" w:hAnsi="Times New Roman"/>
          <w:sz w:val="24"/>
        </w:rPr>
      </w:pPr>
    </w:p>
    <w:p w14:paraId="4F8066AD" w14:textId="77777777" w:rsidR="008078C3" w:rsidRPr="00653EAF" w:rsidRDefault="008078C3" w:rsidP="00944F4F">
      <w:pPr>
        <w:numPr>
          <w:ilvl w:val="0"/>
          <w:numId w:val="14"/>
        </w:numPr>
        <w:jc w:val="both"/>
        <w:rPr>
          <w:rFonts w:ascii="Times New Roman Bold" w:hAnsi="Times New Roman Bold" w:hint="eastAsia"/>
          <w:sz w:val="24"/>
        </w:rPr>
      </w:pPr>
      <w:r w:rsidRPr="00653EAF">
        <w:rPr>
          <w:rFonts w:ascii="Times New Roman Bold" w:hAnsi="Times New Roman Bold"/>
          <w:sz w:val="24"/>
        </w:rPr>
        <w:t>Adviser(s)</w:t>
      </w:r>
    </w:p>
    <w:p w14:paraId="0BEFDC8F" w14:textId="77777777" w:rsidR="008078C3" w:rsidRDefault="008078C3" w:rsidP="008078C3">
      <w:pPr>
        <w:jc w:val="both"/>
        <w:rPr>
          <w:rFonts w:ascii="Times New Roman" w:hAnsi="Times New Roman"/>
          <w:sz w:val="24"/>
        </w:rPr>
      </w:pPr>
    </w:p>
    <w:p w14:paraId="0BED1F09" w14:textId="77777777" w:rsidR="008078C3" w:rsidRDefault="008078C3" w:rsidP="008078C3">
      <w:pPr>
        <w:jc w:val="both"/>
        <w:rPr>
          <w:rFonts w:ascii="Times New Roman" w:hAnsi="Times New Roman"/>
          <w:sz w:val="24"/>
        </w:rPr>
      </w:pPr>
      <w:r>
        <w:rPr>
          <w:rFonts w:ascii="Times New Roman" w:hAnsi="Times New Roman"/>
          <w:sz w:val="24"/>
        </w:rPr>
        <w:t xml:space="preserve">The Archbishop will appoint an Adviser(s) to be available to the respondent. Advisers shall represent the needs of the respondent to the church authority and assist, where appropriate, with the care of the respondent and with communication between the respondent, the </w:t>
      </w:r>
      <w:r w:rsidR="00F04F77">
        <w:rPr>
          <w:rFonts w:ascii="Times New Roman" w:hAnsi="Times New Roman"/>
          <w:sz w:val="24"/>
        </w:rPr>
        <w:t xml:space="preserve">Designated Liaison Person and </w:t>
      </w:r>
      <w:r w:rsidR="004B5A9D">
        <w:rPr>
          <w:rFonts w:ascii="Times New Roman" w:hAnsi="Times New Roman"/>
          <w:sz w:val="24"/>
        </w:rPr>
        <w:t>the C</w:t>
      </w:r>
      <w:r>
        <w:rPr>
          <w:rFonts w:ascii="Times New Roman" w:hAnsi="Times New Roman"/>
          <w:sz w:val="24"/>
        </w:rPr>
        <w:t xml:space="preserve">hurch </w:t>
      </w:r>
      <w:r w:rsidR="004B5A9D">
        <w:rPr>
          <w:rFonts w:ascii="Times New Roman" w:hAnsi="Times New Roman"/>
          <w:sz w:val="24"/>
        </w:rPr>
        <w:t>Authority/C</w:t>
      </w:r>
      <w:r>
        <w:rPr>
          <w:rFonts w:ascii="Times New Roman" w:hAnsi="Times New Roman"/>
          <w:sz w:val="24"/>
        </w:rPr>
        <w:t xml:space="preserve">hurch </w:t>
      </w:r>
      <w:r w:rsidR="004B5A9D">
        <w:rPr>
          <w:rFonts w:ascii="Times New Roman" w:hAnsi="Times New Roman"/>
          <w:sz w:val="24"/>
        </w:rPr>
        <w:t>O</w:t>
      </w:r>
      <w:r>
        <w:rPr>
          <w:rFonts w:ascii="Times New Roman" w:hAnsi="Times New Roman"/>
          <w:sz w:val="24"/>
        </w:rPr>
        <w:t>rganisation. The respondent’s Adviser shall not be the respondent’s therapist or spiritual adviser. Advisers should be particularly alert to the sense of isolation and vulnerability which a respondent may experience following an allegation of this nature. He or she will:</w:t>
      </w:r>
    </w:p>
    <w:p w14:paraId="22CC61E1" w14:textId="77777777" w:rsidR="008078C3" w:rsidRDefault="008078C3" w:rsidP="008078C3">
      <w:pPr>
        <w:jc w:val="both"/>
        <w:rPr>
          <w:rFonts w:ascii="Times New Roman" w:hAnsi="Times New Roman"/>
          <w:sz w:val="24"/>
        </w:rPr>
      </w:pPr>
    </w:p>
    <w:p w14:paraId="15D3C4C4"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 xml:space="preserve">accompany, if so requested, and be available after the respondent’s meeting with the church authority and the </w:t>
      </w:r>
      <w:r w:rsidR="00F633D4">
        <w:rPr>
          <w:rFonts w:ascii="Times New Roman" w:hAnsi="Times New Roman"/>
          <w:sz w:val="24"/>
        </w:rPr>
        <w:t>Designated Liaison Person</w:t>
      </w:r>
      <w:r w:rsidRPr="00271C6D">
        <w:rPr>
          <w:rFonts w:ascii="Times New Roman" w:hAnsi="Times New Roman"/>
          <w:sz w:val="24"/>
        </w:rPr>
        <w:t>;</w:t>
      </w:r>
    </w:p>
    <w:p w14:paraId="78304660"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 xml:space="preserve">inform the respondent of his or her right to obtain advice in </w:t>
      </w:r>
      <w:r w:rsidR="004B5A9D">
        <w:rPr>
          <w:rFonts w:ascii="Times New Roman" w:hAnsi="Times New Roman"/>
          <w:sz w:val="24"/>
        </w:rPr>
        <w:t>C</w:t>
      </w:r>
      <w:r>
        <w:rPr>
          <w:rFonts w:ascii="Times New Roman" w:hAnsi="Times New Roman"/>
          <w:sz w:val="24"/>
        </w:rPr>
        <w:t>ivil and Canon Law;</w:t>
      </w:r>
    </w:p>
    <w:p w14:paraId="6F08D366"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identify any therapeutic or other needs of the respondent and suggest how these may be met;</w:t>
      </w:r>
    </w:p>
    <w:p w14:paraId="40A2DA14"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consider the wishes of the respondent in regard to a pastoral response by the Church to his or her family;</w:t>
      </w:r>
    </w:p>
    <w:p w14:paraId="42950C01"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be available to the respondent throughout the inquiry process and thereafter as required;</w:t>
      </w:r>
    </w:p>
    <w:p w14:paraId="6AFA5AED"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ensure that the respondent is kept informed of developments in regard to the inquiry;</w:t>
      </w:r>
    </w:p>
    <w:p w14:paraId="217F2AC3" w14:textId="77777777" w:rsidR="008078C3" w:rsidRDefault="008078C3" w:rsidP="008078C3">
      <w:pPr>
        <w:numPr>
          <w:ilvl w:val="0"/>
          <w:numId w:val="2"/>
        </w:numPr>
        <w:ind w:hanging="360"/>
        <w:jc w:val="both"/>
        <w:rPr>
          <w:rFonts w:ascii="Times New Roman" w:hAnsi="Times New Roman"/>
          <w:sz w:val="24"/>
        </w:rPr>
      </w:pPr>
      <w:r>
        <w:rPr>
          <w:rFonts w:ascii="Times New Roman" w:hAnsi="Times New Roman"/>
          <w:sz w:val="24"/>
        </w:rPr>
        <w:t xml:space="preserve">represent the needs and wishes of the respondent to the </w:t>
      </w:r>
      <w:r w:rsidR="00BF5457">
        <w:rPr>
          <w:rFonts w:ascii="Times New Roman" w:hAnsi="Times New Roman"/>
          <w:sz w:val="24"/>
        </w:rPr>
        <w:t>Designated Liaison Person</w:t>
      </w:r>
      <w:r w:rsidRPr="00271C6D">
        <w:rPr>
          <w:rFonts w:ascii="Times New Roman" w:hAnsi="Times New Roman"/>
          <w:sz w:val="24"/>
        </w:rPr>
        <w:t>,</w:t>
      </w:r>
      <w:r>
        <w:rPr>
          <w:rFonts w:ascii="Times New Roman" w:hAnsi="Times New Roman"/>
          <w:sz w:val="24"/>
        </w:rPr>
        <w:t xml:space="preserve"> as required.</w:t>
      </w:r>
      <w:r w:rsidR="00135668">
        <w:rPr>
          <w:rFonts w:ascii="Times New Roman" w:hAnsi="Times New Roman"/>
          <w:sz w:val="24"/>
        </w:rPr>
        <w:t xml:space="preserve"> </w:t>
      </w:r>
      <w:r>
        <w:rPr>
          <w:rFonts w:ascii="Times New Roman" w:hAnsi="Times New Roman"/>
          <w:sz w:val="24"/>
        </w:rPr>
        <w:t xml:space="preserve">Appropriate training is provided to the Adviser. </w:t>
      </w:r>
    </w:p>
    <w:p w14:paraId="26984DA3" w14:textId="77777777" w:rsidR="008078C3" w:rsidRDefault="008078C3" w:rsidP="008078C3">
      <w:pPr>
        <w:jc w:val="both"/>
        <w:rPr>
          <w:rFonts w:ascii="Times New Roman" w:hAnsi="Times New Roman"/>
          <w:sz w:val="24"/>
        </w:rPr>
      </w:pPr>
    </w:p>
    <w:p w14:paraId="3BE7350A" w14:textId="77777777" w:rsidR="00E92A03" w:rsidRPr="008078C3" w:rsidRDefault="008078C3" w:rsidP="002D0D36">
      <w:pPr>
        <w:jc w:val="both"/>
      </w:pPr>
      <w:r>
        <w:rPr>
          <w:rFonts w:ascii="Times New Roman" w:hAnsi="Times New Roman"/>
          <w:sz w:val="24"/>
        </w:rPr>
        <w:t>Under no circumstances should the same Adviser be provided for the child or adult making the allegation/disclosure of abuse and for the respondent.</w:t>
      </w:r>
    </w:p>
    <w:sectPr w:rsidR="00E92A03" w:rsidRPr="008078C3" w:rsidSect="009B6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C9402"/>
    <w:multiLevelType w:val="hybridMultilevel"/>
    <w:tmpl w:val="FE525A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B39688"/>
    <w:multiLevelType w:val="hybridMultilevel"/>
    <w:tmpl w:val="FAE63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4C2C5F"/>
    <w:multiLevelType w:val="hybridMultilevel"/>
    <w:tmpl w:val="5CFFDF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multilevel"/>
    <w:tmpl w:val="B5A628B6"/>
    <w:lvl w:ilvl="0">
      <w:start w:val="1"/>
      <w:numFmt w:val="bullet"/>
      <w:lvlText w:val=""/>
      <w:lvlJc w:val="left"/>
      <w:pPr>
        <w:tabs>
          <w:tab w:val="num" w:pos="1800"/>
        </w:tabs>
        <w:ind w:left="1800" w:firstLine="360"/>
      </w:pPr>
      <w:rPr>
        <w:rFonts w:ascii="Symbol" w:hAnsi="Symbol" w:hint="default"/>
        <w:color w:val="000000"/>
        <w:position w:val="0"/>
        <w:sz w:val="22"/>
      </w:rPr>
    </w:lvl>
    <w:lvl w:ilvl="1">
      <w:start w:val="1"/>
      <w:numFmt w:val="lowerLetter"/>
      <w:lvlText w:val="%2."/>
      <w:lvlJc w:val="left"/>
      <w:pPr>
        <w:tabs>
          <w:tab w:val="num" w:pos="1800"/>
        </w:tabs>
        <w:ind w:left="1800" w:firstLine="1080"/>
      </w:pPr>
      <w:rPr>
        <w:rFonts w:hint="default"/>
        <w:color w:val="000000"/>
        <w:position w:val="0"/>
        <w:sz w:val="22"/>
      </w:rPr>
    </w:lvl>
    <w:lvl w:ilvl="2">
      <w:start w:val="1"/>
      <w:numFmt w:val="lowerRoman"/>
      <w:lvlText w:val="%3."/>
      <w:lvlJc w:val="left"/>
      <w:pPr>
        <w:tabs>
          <w:tab w:val="num" w:pos="1829"/>
        </w:tabs>
        <w:ind w:left="1829" w:firstLine="1771"/>
      </w:pPr>
      <w:rPr>
        <w:rFonts w:hint="default"/>
        <w:color w:val="000000"/>
        <w:position w:val="0"/>
        <w:sz w:val="22"/>
      </w:rPr>
    </w:lvl>
    <w:lvl w:ilvl="3">
      <w:start w:val="1"/>
      <w:numFmt w:val="decimal"/>
      <w:isLgl/>
      <w:lvlText w:val="%4."/>
      <w:lvlJc w:val="left"/>
      <w:pPr>
        <w:tabs>
          <w:tab w:val="num" w:pos="1800"/>
        </w:tabs>
        <w:ind w:left="1800" w:firstLine="2520"/>
      </w:pPr>
      <w:rPr>
        <w:rFonts w:hint="default"/>
        <w:color w:val="000000"/>
        <w:position w:val="0"/>
        <w:sz w:val="22"/>
      </w:rPr>
    </w:lvl>
    <w:lvl w:ilvl="4">
      <w:start w:val="1"/>
      <w:numFmt w:val="lowerLetter"/>
      <w:lvlText w:val="%5."/>
      <w:lvlJc w:val="left"/>
      <w:pPr>
        <w:tabs>
          <w:tab w:val="num" w:pos="1800"/>
        </w:tabs>
        <w:ind w:left="1800" w:firstLine="3240"/>
      </w:pPr>
      <w:rPr>
        <w:rFonts w:hint="default"/>
        <w:color w:val="000000"/>
        <w:position w:val="0"/>
        <w:sz w:val="22"/>
      </w:rPr>
    </w:lvl>
    <w:lvl w:ilvl="5">
      <w:start w:val="1"/>
      <w:numFmt w:val="lowerRoman"/>
      <w:lvlText w:val="%6."/>
      <w:lvlJc w:val="left"/>
      <w:pPr>
        <w:tabs>
          <w:tab w:val="num" w:pos="1829"/>
        </w:tabs>
        <w:ind w:left="1829" w:firstLine="3931"/>
      </w:pPr>
      <w:rPr>
        <w:rFonts w:hint="default"/>
        <w:color w:val="000000"/>
        <w:position w:val="0"/>
        <w:sz w:val="22"/>
      </w:rPr>
    </w:lvl>
    <w:lvl w:ilvl="6">
      <w:start w:val="1"/>
      <w:numFmt w:val="decimal"/>
      <w:isLgl/>
      <w:lvlText w:val="%7."/>
      <w:lvlJc w:val="left"/>
      <w:pPr>
        <w:tabs>
          <w:tab w:val="num" w:pos="1800"/>
        </w:tabs>
        <w:ind w:left="1800" w:firstLine="4680"/>
      </w:pPr>
      <w:rPr>
        <w:rFonts w:hint="default"/>
        <w:color w:val="000000"/>
        <w:position w:val="0"/>
        <w:sz w:val="22"/>
      </w:rPr>
    </w:lvl>
    <w:lvl w:ilvl="7">
      <w:start w:val="1"/>
      <w:numFmt w:val="lowerLetter"/>
      <w:lvlText w:val="%8."/>
      <w:lvlJc w:val="left"/>
      <w:pPr>
        <w:tabs>
          <w:tab w:val="num" w:pos="1800"/>
        </w:tabs>
        <w:ind w:left="1800" w:firstLine="5400"/>
      </w:pPr>
      <w:rPr>
        <w:rFonts w:hint="default"/>
        <w:color w:val="000000"/>
        <w:position w:val="0"/>
        <w:sz w:val="22"/>
      </w:rPr>
    </w:lvl>
    <w:lvl w:ilvl="8">
      <w:start w:val="1"/>
      <w:numFmt w:val="lowerRoman"/>
      <w:lvlText w:val="%9."/>
      <w:lvlJc w:val="left"/>
      <w:pPr>
        <w:tabs>
          <w:tab w:val="num" w:pos="1829"/>
        </w:tabs>
        <w:ind w:left="1829" w:firstLine="6091"/>
      </w:pPr>
      <w:rPr>
        <w:rFonts w:hint="default"/>
        <w:color w:val="000000"/>
        <w:position w:val="0"/>
        <w:sz w:val="22"/>
      </w:rPr>
    </w:lvl>
  </w:abstractNum>
  <w:abstractNum w:abstractNumId="4" w15:restartNumberingAfterBreak="0">
    <w:nsid w:val="00000004"/>
    <w:multiLevelType w:val="multilevel"/>
    <w:tmpl w:val="894EE876"/>
    <w:lvl w:ilvl="0">
      <w:start w:val="1"/>
      <w:numFmt w:val="bullet"/>
      <w:lvlText w:val="·"/>
      <w:lvlJc w:val="left"/>
      <w:pPr>
        <w:tabs>
          <w:tab w:val="num" w:pos="720"/>
        </w:tabs>
        <w:ind w:left="720" w:firstLine="360"/>
      </w:pPr>
      <w:rPr>
        <w:rFonts w:ascii="Lucida Grande" w:eastAsia="ヒラギノ角ゴ Pro W3" w:hAnsi="Symbol" w:hint="default"/>
        <w:color w:val="000000"/>
        <w:position w:val="0"/>
        <w:sz w:val="22"/>
      </w:rPr>
    </w:lvl>
    <w:lvl w:ilvl="1">
      <w:start w:val="1"/>
      <w:numFmt w:val="bullet"/>
      <w:lvlText w:val="o"/>
      <w:lvlJc w:val="left"/>
      <w:pPr>
        <w:tabs>
          <w:tab w:val="num" w:pos="720"/>
        </w:tabs>
        <w:ind w:left="720" w:firstLine="1080"/>
      </w:pPr>
      <w:rPr>
        <w:rFonts w:ascii="Courier New" w:eastAsia="ヒラギノ角ゴ Pro W3" w:hAnsi="Courier New" w:hint="default"/>
        <w:color w:val="000000"/>
        <w:position w:val="0"/>
        <w:sz w:val="22"/>
      </w:rPr>
    </w:lvl>
    <w:lvl w:ilvl="2">
      <w:start w:val="1"/>
      <w:numFmt w:val="bullet"/>
      <w:lvlText w:val=""/>
      <w:lvlJc w:val="left"/>
      <w:pPr>
        <w:tabs>
          <w:tab w:val="num" w:pos="720"/>
        </w:tabs>
        <w:ind w:left="720" w:firstLine="1800"/>
      </w:pPr>
      <w:rPr>
        <w:rFonts w:ascii="Wingdings" w:eastAsia="ヒラギノ角ゴ Pro W3" w:hAnsi="Wingdings" w:hint="default"/>
        <w:color w:val="000000"/>
        <w:position w:val="0"/>
        <w:sz w:val="22"/>
      </w:rPr>
    </w:lvl>
    <w:lvl w:ilvl="3">
      <w:start w:val="1"/>
      <w:numFmt w:val="bullet"/>
      <w:lvlText w:val="·"/>
      <w:lvlJc w:val="left"/>
      <w:pPr>
        <w:tabs>
          <w:tab w:val="num" w:pos="720"/>
        </w:tabs>
        <w:ind w:left="720" w:firstLine="2520"/>
      </w:pPr>
      <w:rPr>
        <w:rFonts w:ascii="Lucida Grande" w:eastAsia="ヒラギノ角ゴ Pro W3" w:hAnsi="Symbol" w:hint="default"/>
        <w:color w:val="000000"/>
        <w:position w:val="0"/>
        <w:sz w:val="22"/>
      </w:rPr>
    </w:lvl>
    <w:lvl w:ilvl="4">
      <w:start w:val="1"/>
      <w:numFmt w:val="bullet"/>
      <w:lvlText w:val="o"/>
      <w:lvlJc w:val="left"/>
      <w:pPr>
        <w:tabs>
          <w:tab w:val="num" w:pos="720"/>
        </w:tabs>
        <w:ind w:left="720" w:firstLine="3240"/>
      </w:pPr>
      <w:rPr>
        <w:rFonts w:ascii="Courier New" w:eastAsia="ヒラギノ角ゴ Pro W3" w:hAnsi="Courier New" w:hint="default"/>
        <w:color w:val="000000"/>
        <w:position w:val="0"/>
        <w:sz w:val="22"/>
      </w:rPr>
    </w:lvl>
    <w:lvl w:ilvl="5">
      <w:start w:val="1"/>
      <w:numFmt w:val="bullet"/>
      <w:lvlText w:val=""/>
      <w:lvlJc w:val="left"/>
      <w:pPr>
        <w:tabs>
          <w:tab w:val="num" w:pos="720"/>
        </w:tabs>
        <w:ind w:left="720" w:firstLine="3960"/>
      </w:pPr>
      <w:rPr>
        <w:rFonts w:ascii="Wingdings" w:eastAsia="ヒラギノ角ゴ Pro W3" w:hAnsi="Wingdings" w:hint="default"/>
        <w:color w:val="000000"/>
        <w:position w:val="0"/>
        <w:sz w:val="22"/>
      </w:rPr>
    </w:lvl>
    <w:lvl w:ilvl="6">
      <w:start w:val="1"/>
      <w:numFmt w:val="bullet"/>
      <w:lvlText w:val="·"/>
      <w:lvlJc w:val="left"/>
      <w:pPr>
        <w:tabs>
          <w:tab w:val="num" w:pos="720"/>
        </w:tabs>
        <w:ind w:left="720" w:firstLine="4680"/>
      </w:pPr>
      <w:rPr>
        <w:rFonts w:ascii="Lucida Grande" w:eastAsia="ヒラギノ角ゴ Pro W3" w:hAnsi="Symbol" w:hint="default"/>
        <w:color w:val="000000"/>
        <w:position w:val="0"/>
        <w:sz w:val="22"/>
      </w:rPr>
    </w:lvl>
    <w:lvl w:ilvl="7">
      <w:start w:val="1"/>
      <w:numFmt w:val="bullet"/>
      <w:lvlText w:val="o"/>
      <w:lvlJc w:val="left"/>
      <w:pPr>
        <w:tabs>
          <w:tab w:val="num" w:pos="720"/>
        </w:tabs>
        <w:ind w:left="720" w:firstLine="5400"/>
      </w:pPr>
      <w:rPr>
        <w:rFonts w:ascii="Courier New" w:eastAsia="ヒラギノ角ゴ Pro W3" w:hAnsi="Courier New" w:hint="default"/>
        <w:color w:val="000000"/>
        <w:position w:val="0"/>
        <w:sz w:val="22"/>
      </w:rPr>
    </w:lvl>
    <w:lvl w:ilvl="8">
      <w:start w:val="1"/>
      <w:numFmt w:val="bullet"/>
      <w:lvlText w:val=""/>
      <w:lvlJc w:val="left"/>
      <w:pPr>
        <w:tabs>
          <w:tab w:val="num" w:pos="720"/>
        </w:tabs>
        <w:ind w:left="720" w:firstLine="6120"/>
      </w:pPr>
      <w:rPr>
        <w:rFonts w:ascii="Wingdings" w:eastAsia="ヒラギノ角ゴ Pro W3" w:hAnsi="Wingdings" w:hint="default"/>
        <w:color w:val="000000"/>
        <w:position w:val="0"/>
        <w:sz w:val="22"/>
      </w:rPr>
    </w:lvl>
  </w:abstractNum>
  <w:abstractNum w:abstractNumId="5" w15:restartNumberingAfterBreak="0">
    <w:nsid w:val="27946EFD"/>
    <w:multiLevelType w:val="hybridMultilevel"/>
    <w:tmpl w:val="B03468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0E23B4"/>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1A67786"/>
    <w:multiLevelType w:val="hybridMultilevel"/>
    <w:tmpl w:val="EB3A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50380"/>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7AA285D"/>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3C9447B5"/>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95C7F0"/>
    <w:multiLevelType w:val="hybridMultilevel"/>
    <w:tmpl w:val="18680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7F7DC2"/>
    <w:multiLevelType w:val="hybridMultilevel"/>
    <w:tmpl w:val="50AC3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400548"/>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61414852"/>
    <w:multiLevelType w:val="hybridMultilevel"/>
    <w:tmpl w:val="702CAF96"/>
    <w:lvl w:ilvl="0" w:tplc="03F640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153599"/>
    <w:multiLevelType w:val="multilevel"/>
    <w:tmpl w:val="8AAEB2B8"/>
    <w:lvl w:ilvl="0">
      <w:numFmt w:val="bullet"/>
      <w:lvlText w:val="•"/>
      <w:lvlJc w:val="left"/>
      <w:pPr>
        <w:ind w:left="780" w:hanging="420"/>
      </w:pPr>
      <w:rPr>
        <w:rFonts w:ascii="Times New Roman" w:eastAsia="ヒラギノ角ゴ Pro W3"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3047871">
    <w:abstractNumId w:val="3"/>
  </w:num>
  <w:num w:numId="2" w16cid:durableId="131749259">
    <w:abstractNumId w:val="4"/>
  </w:num>
  <w:num w:numId="3" w16cid:durableId="168448970">
    <w:abstractNumId w:val="12"/>
  </w:num>
  <w:num w:numId="4" w16cid:durableId="432820448">
    <w:abstractNumId w:val="8"/>
  </w:num>
  <w:num w:numId="5" w16cid:durableId="739868451">
    <w:abstractNumId w:val="13"/>
  </w:num>
  <w:num w:numId="6" w16cid:durableId="2018845242">
    <w:abstractNumId w:val="15"/>
  </w:num>
  <w:num w:numId="7" w16cid:durableId="1740516119">
    <w:abstractNumId w:val="9"/>
  </w:num>
  <w:num w:numId="8" w16cid:durableId="1640376506">
    <w:abstractNumId w:val="10"/>
  </w:num>
  <w:num w:numId="9" w16cid:durableId="903028524">
    <w:abstractNumId w:val="6"/>
  </w:num>
  <w:num w:numId="10" w16cid:durableId="1590851752">
    <w:abstractNumId w:val="7"/>
  </w:num>
  <w:num w:numId="11" w16cid:durableId="1007101472">
    <w:abstractNumId w:val="1"/>
  </w:num>
  <w:num w:numId="12" w16cid:durableId="1601377705">
    <w:abstractNumId w:val="5"/>
  </w:num>
  <w:num w:numId="13" w16cid:durableId="1841580527">
    <w:abstractNumId w:val="2"/>
  </w:num>
  <w:num w:numId="14" w16cid:durableId="1316646481">
    <w:abstractNumId w:val="14"/>
  </w:num>
  <w:num w:numId="15" w16cid:durableId="148598405">
    <w:abstractNumId w:val="11"/>
  </w:num>
  <w:num w:numId="16" w16cid:durableId="88822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C3"/>
    <w:rsid w:val="00026C2D"/>
    <w:rsid w:val="000616B8"/>
    <w:rsid w:val="00135668"/>
    <w:rsid w:val="00257ABE"/>
    <w:rsid w:val="002612AC"/>
    <w:rsid w:val="002637B2"/>
    <w:rsid w:val="002A5E0E"/>
    <w:rsid w:val="002D0D36"/>
    <w:rsid w:val="002E6E6E"/>
    <w:rsid w:val="003233D7"/>
    <w:rsid w:val="003C1653"/>
    <w:rsid w:val="003C3C61"/>
    <w:rsid w:val="003E2753"/>
    <w:rsid w:val="003F6856"/>
    <w:rsid w:val="00431CE8"/>
    <w:rsid w:val="00433946"/>
    <w:rsid w:val="004B5A9D"/>
    <w:rsid w:val="004C239F"/>
    <w:rsid w:val="004E262F"/>
    <w:rsid w:val="004F793B"/>
    <w:rsid w:val="005246CB"/>
    <w:rsid w:val="00524879"/>
    <w:rsid w:val="00585C4A"/>
    <w:rsid w:val="005A0583"/>
    <w:rsid w:val="005B7996"/>
    <w:rsid w:val="00645806"/>
    <w:rsid w:val="00683F5F"/>
    <w:rsid w:val="006E0AB9"/>
    <w:rsid w:val="00721331"/>
    <w:rsid w:val="00753A25"/>
    <w:rsid w:val="007662EE"/>
    <w:rsid w:val="007B2487"/>
    <w:rsid w:val="008078C3"/>
    <w:rsid w:val="008212EE"/>
    <w:rsid w:val="00833F73"/>
    <w:rsid w:val="00854193"/>
    <w:rsid w:val="00886240"/>
    <w:rsid w:val="008962EF"/>
    <w:rsid w:val="008A38FD"/>
    <w:rsid w:val="00912CBE"/>
    <w:rsid w:val="009262BD"/>
    <w:rsid w:val="00937CBB"/>
    <w:rsid w:val="00943F21"/>
    <w:rsid w:val="00944F4F"/>
    <w:rsid w:val="00952D98"/>
    <w:rsid w:val="0097075C"/>
    <w:rsid w:val="00992343"/>
    <w:rsid w:val="009B691D"/>
    <w:rsid w:val="009C6D59"/>
    <w:rsid w:val="009F620E"/>
    <w:rsid w:val="00A079B0"/>
    <w:rsid w:val="00A62372"/>
    <w:rsid w:val="00AB3E4F"/>
    <w:rsid w:val="00AC7CF1"/>
    <w:rsid w:val="00AF35A2"/>
    <w:rsid w:val="00B10594"/>
    <w:rsid w:val="00B30414"/>
    <w:rsid w:val="00B53081"/>
    <w:rsid w:val="00B71166"/>
    <w:rsid w:val="00B8108B"/>
    <w:rsid w:val="00BA64FF"/>
    <w:rsid w:val="00BF5457"/>
    <w:rsid w:val="00C13C7F"/>
    <w:rsid w:val="00C854CF"/>
    <w:rsid w:val="00CB778A"/>
    <w:rsid w:val="00D22908"/>
    <w:rsid w:val="00D34808"/>
    <w:rsid w:val="00D6739C"/>
    <w:rsid w:val="00E11183"/>
    <w:rsid w:val="00E52A34"/>
    <w:rsid w:val="00E5317C"/>
    <w:rsid w:val="00E92A03"/>
    <w:rsid w:val="00EC7CB8"/>
    <w:rsid w:val="00F04F77"/>
    <w:rsid w:val="00F32C6D"/>
    <w:rsid w:val="00F633D4"/>
    <w:rsid w:val="00FB1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52E9"/>
  <w15:docId w15:val="{DFAF0287-7DDC-4AFB-9DB1-81883559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C3"/>
    <w:pPr>
      <w:spacing w:after="0" w:line="240" w:lineRule="auto"/>
    </w:pPr>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8078C3"/>
    <w:pPr>
      <w:spacing w:after="0" w:line="240" w:lineRule="auto"/>
      <w:ind w:left="720"/>
    </w:pPr>
    <w:rPr>
      <w:rFonts w:ascii="Lucida Grande" w:eastAsia="ヒラギノ角ゴ Pro W3" w:hAnsi="Lucida Grande" w:cs="Times New Roman"/>
      <w:color w:val="000000"/>
      <w:szCs w:val="20"/>
      <w:lang w:val="en-US"/>
    </w:rPr>
  </w:style>
  <w:style w:type="paragraph" w:customStyle="1" w:styleId="Default">
    <w:name w:val="Default"/>
    <w:rsid w:val="00944F4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83F5F"/>
    <w:pPr>
      <w:spacing w:after="0" w:line="240" w:lineRule="auto"/>
    </w:pPr>
    <w:rPr>
      <w:rFonts w:ascii="Lucida Grande" w:eastAsia="ヒラギノ角ゴ Pro W3" w:hAnsi="Lucida Grande"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1462</Words>
  <Characters>8249</Characters>
  <Application>Microsoft Office Word</Application>
  <DocSecurity>0</DocSecurity>
  <Lines>634</Lines>
  <Paragraphs>225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McGlew</dc:creator>
  <cp:lastModifiedBy>Stephen Sherry</cp:lastModifiedBy>
  <cp:revision>14</cp:revision>
  <dcterms:created xsi:type="dcterms:W3CDTF">2026-01-26T09:47:00Z</dcterms:created>
  <dcterms:modified xsi:type="dcterms:W3CDTF">2026-01-26T10:23:00Z</dcterms:modified>
</cp:coreProperties>
</file>